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78" w:rsidRDefault="00A80978" w:rsidP="00A80978">
      <w:pPr>
        <w:jc w:val="center"/>
        <w:rPr>
          <w:b/>
          <w:sz w:val="28"/>
          <w:szCs w:val="28"/>
        </w:rPr>
      </w:pPr>
      <w:r w:rsidRPr="00265624">
        <w:rPr>
          <w:b/>
          <w:sz w:val="28"/>
          <w:szCs w:val="28"/>
        </w:rPr>
        <w:t>Liverpool Reading Quality Mark Assessment</w:t>
      </w:r>
      <w:r>
        <w:rPr>
          <w:b/>
          <w:sz w:val="28"/>
          <w:szCs w:val="28"/>
        </w:rPr>
        <w:t xml:space="preserve"> Report </w:t>
      </w:r>
    </w:p>
    <w:p w:rsidR="00A80978" w:rsidRDefault="00A80978" w:rsidP="00A80978">
      <w:pPr>
        <w:jc w:val="center"/>
        <w:rPr>
          <w:b/>
          <w:sz w:val="28"/>
          <w:szCs w:val="28"/>
        </w:rPr>
      </w:pPr>
    </w:p>
    <w:tbl>
      <w:tblPr>
        <w:tblStyle w:val="TableGrid"/>
        <w:tblW w:w="9889" w:type="dxa"/>
        <w:tblLook w:val="04A0"/>
      </w:tblPr>
      <w:tblGrid>
        <w:gridCol w:w="2518"/>
        <w:gridCol w:w="7371"/>
      </w:tblGrid>
      <w:tr w:rsidR="00A80978" w:rsidTr="001D7D6F">
        <w:tc>
          <w:tcPr>
            <w:tcW w:w="2518" w:type="dxa"/>
          </w:tcPr>
          <w:p w:rsidR="00A80978" w:rsidRPr="00735AA5" w:rsidRDefault="00A80978" w:rsidP="00A80978">
            <w:pPr>
              <w:rPr>
                <w:b/>
              </w:rPr>
            </w:pPr>
            <w:r w:rsidRPr="00735AA5">
              <w:rPr>
                <w:b/>
              </w:rPr>
              <w:t xml:space="preserve">School </w:t>
            </w:r>
          </w:p>
        </w:tc>
        <w:tc>
          <w:tcPr>
            <w:tcW w:w="7371" w:type="dxa"/>
          </w:tcPr>
          <w:p w:rsidR="00A80978" w:rsidRPr="00735AA5" w:rsidRDefault="008B5CAC" w:rsidP="007677E6">
            <w:r>
              <w:t xml:space="preserve">St Columba’s </w:t>
            </w:r>
            <w:r w:rsidR="007677E6">
              <w:t xml:space="preserve">Catholic </w:t>
            </w:r>
            <w:r w:rsidR="00F44774">
              <w:t>Primary</w:t>
            </w:r>
            <w:r w:rsidR="00BA5EFF">
              <w:t xml:space="preserve"> School</w:t>
            </w:r>
          </w:p>
        </w:tc>
      </w:tr>
      <w:tr w:rsidR="00A80978" w:rsidRPr="00A80978" w:rsidTr="001D7D6F">
        <w:tc>
          <w:tcPr>
            <w:tcW w:w="2518" w:type="dxa"/>
          </w:tcPr>
          <w:p w:rsidR="00A80978" w:rsidRPr="00735AA5" w:rsidRDefault="00A80978" w:rsidP="00A80978">
            <w:pPr>
              <w:rPr>
                <w:b/>
              </w:rPr>
            </w:pPr>
            <w:r w:rsidRPr="00735AA5">
              <w:rPr>
                <w:b/>
              </w:rPr>
              <w:t xml:space="preserve">Headteacher </w:t>
            </w:r>
          </w:p>
        </w:tc>
        <w:tc>
          <w:tcPr>
            <w:tcW w:w="7371" w:type="dxa"/>
          </w:tcPr>
          <w:p w:rsidR="00452FA5" w:rsidRPr="00735AA5" w:rsidRDefault="007677E6" w:rsidP="00A80978">
            <w:r>
              <w:t xml:space="preserve">Miss </w:t>
            </w:r>
            <w:r w:rsidR="008B5CAC">
              <w:t>Evans</w:t>
            </w:r>
          </w:p>
        </w:tc>
      </w:tr>
      <w:tr w:rsidR="00A80978" w:rsidRPr="00A80978" w:rsidTr="001D7D6F">
        <w:tc>
          <w:tcPr>
            <w:tcW w:w="2518" w:type="dxa"/>
          </w:tcPr>
          <w:p w:rsidR="00A80978" w:rsidRPr="00735AA5" w:rsidRDefault="00A80978" w:rsidP="00A80978">
            <w:pPr>
              <w:rPr>
                <w:b/>
              </w:rPr>
            </w:pPr>
            <w:r w:rsidRPr="00735AA5">
              <w:rPr>
                <w:b/>
              </w:rPr>
              <w:t>Reading Advocate</w:t>
            </w:r>
          </w:p>
        </w:tc>
        <w:tc>
          <w:tcPr>
            <w:tcW w:w="7371" w:type="dxa"/>
          </w:tcPr>
          <w:p w:rsidR="00A80978" w:rsidRPr="00735AA5" w:rsidRDefault="007677E6" w:rsidP="007677E6">
            <w:r>
              <w:t xml:space="preserve">Mrs </w:t>
            </w:r>
            <w:r w:rsidR="008B5CAC">
              <w:t xml:space="preserve">Oprey and </w:t>
            </w:r>
            <w:r>
              <w:t xml:space="preserve">Miss </w:t>
            </w:r>
            <w:proofErr w:type="spellStart"/>
            <w:r w:rsidR="008B5CAC">
              <w:t>Hitchen</w:t>
            </w:r>
            <w:proofErr w:type="spellEnd"/>
          </w:p>
        </w:tc>
      </w:tr>
      <w:tr w:rsidR="00A80978" w:rsidRPr="00A80978" w:rsidTr="001D7D6F">
        <w:tc>
          <w:tcPr>
            <w:tcW w:w="2518" w:type="dxa"/>
          </w:tcPr>
          <w:p w:rsidR="00A80978" w:rsidRPr="00735AA5" w:rsidRDefault="00A80978" w:rsidP="00A80978">
            <w:pPr>
              <w:rPr>
                <w:b/>
              </w:rPr>
            </w:pPr>
            <w:r w:rsidRPr="00735AA5">
              <w:rPr>
                <w:b/>
              </w:rPr>
              <w:t>Contact Details</w:t>
            </w:r>
          </w:p>
        </w:tc>
        <w:tc>
          <w:tcPr>
            <w:tcW w:w="7371" w:type="dxa"/>
          </w:tcPr>
          <w:p w:rsidR="00C620B6" w:rsidRPr="00060023" w:rsidRDefault="00C620B6" w:rsidP="00A80978"/>
        </w:tc>
      </w:tr>
      <w:tr w:rsidR="00A80978" w:rsidRPr="00A80978" w:rsidTr="001D7D6F">
        <w:tc>
          <w:tcPr>
            <w:tcW w:w="2518" w:type="dxa"/>
          </w:tcPr>
          <w:p w:rsidR="00A80978" w:rsidRPr="00735AA5" w:rsidRDefault="00A80978" w:rsidP="00A80978">
            <w:pPr>
              <w:rPr>
                <w:b/>
              </w:rPr>
            </w:pPr>
            <w:r w:rsidRPr="00735AA5">
              <w:rPr>
                <w:b/>
              </w:rPr>
              <w:t xml:space="preserve">Assessor </w:t>
            </w:r>
          </w:p>
        </w:tc>
        <w:tc>
          <w:tcPr>
            <w:tcW w:w="7371" w:type="dxa"/>
          </w:tcPr>
          <w:p w:rsidR="00A80978" w:rsidRPr="00735AA5" w:rsidRDefault="00060023" w:rsidP="00A80978">
            <w:r>
              <w:t>Meryl Sangare</w:t>
            </w:r>
          </w:p>
        </w:tc>
      </w:tr>
      <w:tr w:rsidR="00A80978" w:rsidRPr="00A80978" w:rsidTr="001D7D6F">
        <w:tc>
          <w:tcPr>
            <w:tcW w:w="2518" w:type="dxa"/>
          </w:tcPr>
          <w:p w:rsidR="00A80978" w:rsidRPr="00735AA5" w:rsidRDefault="00A80978" w:rsidP="00A80978">
            <w:pPr>
              <w:rPr>
                <w:b/>
              </w:rPr>
            </w:pPr>
            <w:r w:rsidRPr="00735AA5">
              <w:rPr>
                <w:b/>
              </w:rPr>
              <w:t xml:space="preserve">Date </w:t>
            </w:r>
            <w:r w:rsidR="00ED48B0" w:rsidRPr="00735AA5">
              <w:rPr>
                <w:b/>
              </w:rPr>
              <w:t>of Assessment</w:t>
            </w:r>
          </w:p>
        </w:tc>
        <w:tc>
          <w:tcPr>
            <w:tcW w:w="7371" w:type="dxa"/>
          </w:tcPr>
          <w:p w:rsidR="00A80978" w:rsidRPr="00735AA5" w:rsidRDefault="008B5CAC" w:rsidP="00A80978">
            <w:r>
              <w:t>1</w:t>
            </w:r>
            <w:r w:rsidRPr="008B5CAC">
              <w:rPr>
                <w:vertAlign w:val="superscript"/>
              </w:rPr>
              <w:t>st</w:t>
            </w:r>
            <w:r>
              <w:t xml:space="preserve">  February 2016</w:t>
            </w:r>
          </w:p>
        </w:tc>
      </w:tr>
    </w:tbl>
    <w:p w:rsidR="00A80978" w:rsidRPr="00A80978" w:rsidRDefault="00A80978" w:rsidP="00A80978">
      <w:pPr>
        <w:rPr>
          <w:b/>
          <w:sz w:val="24"/>
        </w:rPr>
      </w:pPr>
    </w:p>
    <w:p w:rsidR="00735AA5" w:rsidRPr="00CC7503" w:rsidRDefault="00ED48B0">
      <w:pPr>
        <w:rPr>
          <w:b/>
          <w:sz w:val="24"/>
        </w:rPr>
      </w:pPr>
      <w:r w:rsidRPr="00735AA5">
        <w:rPr>
          <w:b/>
          <w:sz w:val="24"/>
        </w:rPr>
        <w:t>Summary of Outcomes</w:t>
      </w:r>
    </w:p>
    <w:tbl>
      <w:tblPr>
        <w:tblStyle w:val="TableGrid"/>
        <w:tblW w:w="9889" w:type="dxa"/>
        <w:tblLook w:val="04A0"/>
      </w:tblPr>
      <w:tblGrid>
        <w:gridCol w:w="3296"/>
        <w:gridCol w:w="3296"/>
        <w:gridCol w:w="3297"/>
      </w:tblGrid>
      <w:tr w:rsidR="001D7D6F" w:rsidTr="001D7D6F">
        <w:tc>
          <w:tcPr>
            <w:tcW w:w="9889" w:type="dxa"/>
            <w:gridSpan w:val="3"/>
          </w:tcPr>
          <w:p w:rsidR="00735AA5" w:rsidRDefault="001D7D6F" w:rsidP="001D7D6F">
            <w:pPr>
              <w:rPr>
                <w:b/>
                <w:sz w:val="24"/>
              </w:rPr>
            </w:pPr>
            <w:r w:rsidRPr="001D7D6F">
              <w:rPr>
                <w:b/>
                <w:sz w:val="24"/>
              </w:rPr>
              <w:t>Key Theme 1</w:t>
            </w:r>
            <w:r w:rsidR="00735AA5">
              <w:rPr>
                <w:b/>
                <w:sz w:val="24"/>
              </w:rPr>
              <w:t xml:space="preserve"> </w:t>
            </w:r>
          </w:p>
          <w:p w:rsidR="001D7D6F" w:rsidRPr="001D7D6F" w:rsidRDefault="001D7D6F" w:rsidP="001D7D6F">
            <w:pPr>
              <w:rPr>
                <w:b/>
                <w:sz w:val="24"/>
              </w:rPr>
            </w:pPr>
            <w:r w:rsidRPr="001D7D6F">
              <w:rPr>
                <w:b/>
                <w:sz w:val="24"/>
              </w:rPr>
              <w:t>Leadership and Management</w:t>
            </w:r>
          </w:p>
        </w:tc>
      </w:tr>
      <w:tr w:rsidR="00BD516D" w:rsidTr="005F1BA0">
        <w:tc>
          <w:tcPr>
            <w:tcW w:w="3296" w:type="dxa"/>
          </w:tcPr>
          <w:p w:rsidR="00BD516D" w:rsidRDefault="00BD516D" w:rsidP="001D7D6F">
            <w:pPr>
              <w:rPr>
                <w:b/>
              </w:rPr>
            </w:pPr>
            <w:r w:rsidRPr="00BD516D">
              <w:rPr>
                <w:b/>
              </w:rPr>
              <w:t xml:space="preserve">Summary </w:t>
            </w:r>
            <w:r>
              <w:rPr>
                <w:b/>
              </w:rPr>
              <w:t>of success in meeting criteria</w:t>
            </w:r>
            <w:r w:rsidR="00D2474F">
              <w:rPr>
                <w:b/>
              </w:rPr>
              <w:t xml:space="preserve"> </w:t>
            </w:r>
          </w:p>
          <w:p w:rsidR="00BD516D" w:rsidRPr="00555308" w:rsidRDefault="00555308" w:rsidP="00555308">
            <w:r>
              <w:t xml:space="preserve">1.1 </w:t>
            </w:r>
            <w:r w:rsidR="00B74437" w:rsidRPr="00555308">
              <w:t xml:space="preserve">The </w:t>
            </w:r>
            <w:r w:rsidR="00E72528" w:rsidRPr="00555308">
              <w:t xml:space="preserve">school development </w:t>
            </w:r>
            <w:r w:rsidR="00B74437" w:rsidRPr="00555308">
              <w:t xml:space="preserve">plan </w:t>
            </w:r>
            <w:r w:rsidR="001F3E51" w:rsidRPr="00555308">
              <w:t>identifies</w:t>
            </w:r>
            <w:r w:rsidR="00BF12BA" w:rsidRPr="00555308">
              <w:t xml:space="preserve"> the </w:t>
            </w:r>
            <w:r w:rsidR="00E72528" w:rsidRPr="00555308">
              <w:t xml:space="preserve">development of reading including the </w:t>
            </w:r>
            <w:r w:rsidR="00B74437" w:rsidRPr="00555308">
              <w:t xml:space="preserve">promotion and development of reading for pleasure as a key priority </w:t>
            </w:r>
            <w:r w:rsidR="00060023">
              <w:t>for 2015-2016</w:t>
            </w:r>
            <w:r w:rsidR="008E0432" w:rsidRPr="00555308">
              <w:t>.</w:t>
            </w:r>
            <w:r w:rsidR="00B74437" w:rsidRPr="00555308">
              <w:t xml:space="preserve"> </w:t>
            </w:r>
            <w:r w:rsidR="008E0432" w:rsidRPr="00555308">
              <w:t xml:space="preserve">The </w:t>
            </w:r>
            <w:r w:rsidR="000B66E3" w:rsidRPr="00555308">
              <w:t>development of this key priority</w:t>
            </w:r>
            <w:r w:rsidR="008E0432" w:rsidRPr="00555308">
              <w:t xml:space="preserve"> is driven by the Headteacher</w:t>
            </w:r>
            <w:r w:rsidR="001F3E51" w:rsidRPr="00555308">
              <w:t xml:space="preserve">, senior leaders </w:t>
            </w:r>
            <w:r w:rsidR="008E0432" w:rsidRPr="00555308">
              <w:t xml:space="preserve">and the </w:t>
            </w:r>
            <w:r w:rsidR="00E72528" w:rsidRPr="00555308">
              <w:t>Reading Advocate</w:t>
            </w:r>
            <w:r w:rsidR="000E0A89">
              <w:t>s</w:t>
            </w:r>
            <w:r w:rsidR="00B74437" w:rsidRPr="00555308">
              <w:t xml:space="preserve"> </w:t>
            </w:r>
            <w:r w:rsidR="008E0432" w:rsidRPr="00555308">
              <w:t xml:space="preserve">who </w:t>
            </w:r>
            <w:r w:rsidR="000E0A89">
              <w:t>have</w:t>
            </w:r>
            <w:r w:rsidR="00B74437" w:rsidRPr="00555308">
              <w:t xml:space="preserve"> a </w:t>
            </w:r>
            <w:r w:rsidR="00E72528" w:rsidRPr="00555308">
              <w:t>clear</w:t>
            </w:r>
            <w:r w:rsidR="00B74437" w:rsidRPr="00555308">
              <w:t xml:space="preserve"> action pla</w:t>
            </w:r>
            <w:r w:rsidR="007A2A89" w:rsidRPr="00555308">
              <w:t>n in place</w:t>
            </w:r>
            <w:r w:rsidR="001F795F" w:rsidRPr="00555308">
              <w:t xml:space="preserve">. </w:t>
            </w:r>
          </w:p>
          <w:p w:rsidR="00555308" w:rsidRPr="00555308" w:rsidRDefault="00555308" w:rsidP="00555308">
            <w:r>
              <w:t>The Headteacher and Reading Advocate</w:t>
            </w:r>
            <w:r w:rsidR="000E0A89">
              <w:t>s</w:t>
            </w:r>
            <w:r>
              <w:t xml:space="preserve"> articulated a vision which develops the children’s love of reading to secure good progress throughout the school. </w:t>
            </w:r>
          </w:p>
          <w:p w:rsidR="001F795F" w:rsidRPr="00BF12BA" w:rsidRDefault="001F795F" w:rsidP="00BF12BA">
            <w:pPr>
              <w:rPr>
                <w:b/>
              </w:rPr>
            </w:pPr>
            <w:r w:rsidRPr="00BF12BA">
              <w:rPr>
                <w:rFonts w:cs="Arial"/>
              </w:rPr>
              <w:t xml:space="preserve">The importance of reading and the </w:t>
            </w:r>
            <w:r w:rsidR="005F5349" w:rsidRPr="00BF12BA">
              <w:rPr>
                <w:rFonts w:cs="Arial"/>
              </w:rPr>
              <w:t xml:space="preserve">impact of </w:t>
            </w:r>
            <w:r w:rsidRPr="00BF12BA">
              <w:rPr>
                <w:rFonts w:cs="Arial"/>
              </w:rPr>
              <w:t>initiatives put in place have been shared regularly with staff and governors and involve the whole school community.</w:t>
            </w:r>
            <w:r w:rsidR="00A534DB" w:rsidRPr="00BF12BA">
              <w:rPr>
                <w:rFonts w:cs="Arial"/>
              </w:rPr>
              <w:t xml:space="preserve"> Th</w:t>
            </w:r>
            <w:r w:rsidR="00874148" w:rsidRPr="00BF12BA">
              <w:rPr>
                <w:rFonts w:cs="Arial"/>
              </w:rPr>
              <w:t>e Reading Advocate</w:t>
            </w:r>
            <w:r w:rsidR="000E0A89">
              <w:rPr>
                <w:rFonts w:cs="Arial"/>
              </w:rPr>
              <w:t>s work</w:t>
            </w:r>
            <w:r w:rsidR="00874148" w:rsidRPr="00BF12BA">
              <w:rPr>
                <w:rFonts w:cs="Arial"/>
              </w:rPr>
              <w:t xml:space="preserve"> </w:t>
            </w:r>
            <w:r w:rsidR="000E0A89">
              <w:rPr>
                <w:rFonts w:cs="Arial"/>
              </w:rPr>
              <w:t>with the link governor and make</w:t>
            </w:r>
            <w:r w:rsidR="00A534DB" w:rsidRPr="00BF12BA">
              <w:rPr>
                <w:rFonts w:cs="Arial"/>
              </w:rPr>
              <w:t xml:space="preserve"> regular reports to governors.</w:t>
            </w:r>
            <w:r w:rsidR="00BF12BA">
              <w:rPr>
                <w:rFonts w:cs="Arial"/>
              </w:rPr>
              <w:t xml:space="preserve"> The excellent team approach led by the Reading Advocate</w:t>
            </w:r>
            <w:r w:rsidR="00932E86">
              <w:rPr>
                <w:rFonts w:cs="Arial"/>
              </w:rPr>
              <w:t>s</w:t>
            </w:r>
            <w:r w:rsidR="00BF12BA">
              <w:rPr>
                <w:rFonts w:cs="Arial"/>
              </w:rPr>
              <w:t xml:space="preserve"> working with key members of staff to develop whole school approaches.        </w:t>
            </w:r>
            <w:r w:rsidR="00A534DB" w:rsidRPr="00BF12BA">
              <w:rPr>
                <w:rFonts w:cs="Arial"/>
              </w:rPr>
              <w:t xml:space="preserve"> </w:t>
            </w:r>
          </w:p>
          <w:p w:rsidR="00BD516D" w:rsidRPr="00690599" w:rsidRDefault="00690599" w:rsidP="001D7D6F">
            <w:r w:rsidRPr="00690599">
              <w:t xml:space="preserve">1.2 </w:t>
            </w:r>
            <w:r>
              <w:t xml:space="preserve">The progress pupils make in reading is a key element of the school’s </w:t>
            </w:r>
            <w:r w:rsidR="00725059">
              <w:t xml:space="preserve">assessment and </w:t>
            </w:r>
            <w:r>
              <w:t>pupil t</w:t>
            </w:r>
            <w:r w:rsidR="007A2A89">
              <w:t>racking process. Through</w:t>
            </w:r>
            <w:r>
              <w:t xml:space="preserve"> pupil progress meetings senior leaders and class teachers monitor the progress of all pupils with appropriate support </w:t>
            </w:r>
            <w:r>
              <w:lastRenderedPageBreak/>
              <w:t>planned for those pupils identified as needing to make accelerated progress to achieve their potential.</w:t>
            </w:r>
            <w:r w:rsidR="007A2A89">
              <w:t xml:space="preserve"> The school has a </w:t>
            </w:r>
            <w:r>
              <w:t xml:space="preserve">range of </w:t>
            </w:r>
            <w:r w:rsidR="00106AD8">
              <w:t xml:space="preserve">effective </w:t>
            </w:r>
            <w:r>
              <w:t>interventions in p</w:t>
            </w:r>
            <w:r w:rsidR="00442227">
              <w:t>lace across the school</w:t>
            </w:r>
            <w:r w:rsidR="00106AD8">
              <w:t>,</w:t>
            </w:r>
            <w:r w:rsidR="00874148">
              <w:t xml:space="preserve"> ensuring</w:t>
            </w:r>
            <w:r>
              <w:t xml:space="preserve"> that pupils develop key reading skills and are motivated to read</w:t>
            </w:r>
            <w:r w:rsidR="00216ACF">
              <w:t xml:space="preserve">. </w:t>
            </w:r>
            <w:r w:rsidR="00216ACF" w:rsidRPr="006C1C89">
              <w:t>D</w:t>
            </w:r>
            <w:r w:rsidRPr="006C1C89">
              <w:t>ata sets s</w:t>
            </w:r>
            <w:r w:rsidR="007A2A89" w:rsidRPr="006C1C89">
              <w:t xml:space="preserve">how that </w:t>
            </w:r>
            <w:r w:rsidR="008B5CAC">
              <w:t>children make progress in their reading ages</w:t>
            </w:r>
            <w:r w:rsidR="00B54394">
              <w:t xml:space="preserve"> termly</w:t>
            </w:r>
            <w:r w:rsidR="0062264D">
              <w:t xml:space="preserve"> and reading audit data shows positive changes to reading attitudes across school. The</w:t>
            </w:r>
            <w:r w:rsidR="00A50E4A">
              <w:t xml:space="preserve"> </w:t>
            </w:r>
            <w:r w:rsidR="004F2C57">
              <w:t xml:space="preserve">whole school approach to the teaching of reading including the development of reading for pleasure </w:t>
            </w:r>
            <w:r w:rsidR="00A50E4A">
              <w:t>is evident in pupils</w:t>
            </w:r>
            <w:r w:rsidR="00B503D5">
              <w:t>’</w:t>
            </w:r>
            <w:r w:rsidR="004F2C57">
              <w:t xml:space="preserve"> </w:t>
            </w:r>
            <w:r w:rsidR="00874148">
              <w:t>positive attitudes</w:t>
            </w:r>
            <w:r w:rsidR="00A50E4A">
              <w:t xml:space="preserve"> and their</w:t>
            </w:r>
            <w:r w:rsidR="004F2C57">
              <w:t xml:space="preserve"> love of books.</w:t>
            </w:r>
          </w:p>
          <w:p w:rsidR="00B17880" w:rsidRDefault="00725059" w:rsidP="001D7D6F">
            <w:r w:rsidRPr="00725059">
              <w:t xml:space="preserve">1.3 </w:t>
            </w:r>
            <w:r w:rsidR="00B17880">
              <w:t>Analysis of reading surveys has informed key actions to develop reading for pleasure across the school.</w:t>
            </w:r>
          </w:p>
          <w:p w:rsidR="00CC7503" w:rsidRPr="00FB0B70" w:rsidRDefault="00CC7503" w:rsidP="000E0A89"/>
        </w:tc>
        <w:tc>
          <w:tcPr>
            <w:tcW w:w="3296" w:type="dxa"/>
          </w:tcPr>
          <w:p w:rsidR="00BD516D" w:rsidRDefault="00BD516D" w:rsidP="001D7D6F">
            <w:pPr>
              <w:rPr>
                <w:b/>
              </w:rPr>
            </w:pPr>
            <w:r w:rsidRPr="00BD516D">
              <w:rPr>
                <w:b/>
              </w:rPr>
              <w:lastRenderedPageBreak/>
              <w:t>Strengths</w:t>
            </w:r>
          </w:p>
          <w:p w:rsidR="00765C57" w:rsidRDefault="00765C57" w:rsidP="007125F6"/>
          <w:p w:rsidR="007125F6" w:rsidRPr="007125F6" w:rsidRDefault="007125F6" w:rsidP="007125F6">
            <w:r>
              <w:t>The l</w:t>
            </w:r>
            <w:r w:rsidRPr="007125F6">
              <w:t xml:space="preserve">eadership </w:t>
            </w:r>
            <w:r>
              <w:t xml:space="preserve">and commitment </w:t>
            </w:r>
            <w:r w:rsidRPr="007125F6">
              <w:t xml:space="preserve">of the Headteacher </w:t>
            </w:r>
            <w:r>
              <w:t>to make reading for pleasure a key priority for the school. This commitment is fully supported by senior lea</w:t>
            </w:r>
            <w:r w:rsidR="00765C57">
              <w:t>ders, staff and gov</w:t>
            </w:r>
            <w:r w:rsidR="000E0A89">
              <w:t>ernors resulting in a whole school focus on reading</w:t>
            </w:r>
            <w:r w:rsidR="00765C57">
              <w:t xml:space="preserve">. </w:t>
            </w:r>
          </w:p>
          <w:p w:rsidR="00765C57" w:rsidRDefault="00765C57" w:rsidP="007125F6"/>
          <w:p w:rsidR="007125F6" w:rsidRPr="007125F6" w:rsidRDefault="002C3E63" w:rsidP="007125F6">
            <w:r>
              <w:t>The</w:t>
            </w:r>
            <w:r w:rsidR="00765C57">
              <w:t xml:space="preserve"> lea</w:t>
            </w:r>
            <w:r>
              <w:t>dership of the reading advocate</w:t>
            </w:r>
            <w:r w:rsidR="00207582">
              <w:t>s</w:t>
            </w:r>
            <w:r>
              <w:t xml:space="preserve"> in engaging and motivating</w:t>
            </w:r>
            <w:r w:rsidR="00540D25">
              <w:t xml:space="preserve"> staff, </w:t>
            </w:r>
            <w:r w:rsidR="007125F6" w:rsidRPr="007125F6">
              <w:t>pupils</w:t>
            </w:r>
            <w:r w:rsidR="00540D25">
              <w:t xml:space="preserve"> and parents</w:t>
            </w:r>
            <w:r w:rsidR="007125F6" w:rsidRPr="007125F6">
              <w:t>.</w:t>
            </w:r>
          </w:p>
          <w:p w:rsidR="00765C57" w:rsidRDefault="00765C57" w:rsidP="001D7D6F"/>
          <w:p w:rsidR="00AE0AAC" w:rsidRPr="007125F6" w:rsidRDefault="00BF12BA" w:rsidP="001D7D6F">
            <w:r>
              <w:t>The</w:t>
            </w:r>
            <w:r w:rsidR="0062264D">
              <w:t xml:space="preserve"> </w:t>
            </w:r>
            <w:r w:rsidR="00765C57">
              <w:t xml:space="preserve">progress pupils make in reading and the love of reading they </w:t>
            </w:r>
            <w:r w:rsidR="002C3E63">
              <w:t xml:space="preserve">display. </w:t>
            </w:r>
          </w:p>
          <w:p w:rsidR="00AE0AAC" w:rsidRPr="007125F6" w:rsidRDefault="00AE0AAC" w:rsidP="001D7D6F"/>
          <w:p w:rsidR="002C3E63" w:rsidRDefault="00BF12BA" w:rsidP="00106AD8">
            <w:r>
              <w:t>The role of</w:t>
            </w:r>
            <w:r w:rsidR="002C3E63">
              <w:t xml:space="preserve"> governor</w:t>
            </w:r>
            <w:r>
              <w:t>s</w:t>
            </w:r>
            <w:r w:rsidR="002C3E63">
              <w:t xml:space="preserve"> in </w:t>
            </w:r>
            <w:r>
              <w:t xml:space="preserve">monitoring the impact of key actions and in </w:t>
            </w:r>
            <w:r w:rsidR="002C3E63">
              <w:t>promoting reading for pleasure.</w:t>
            </w:r>
          </w:p>
          <w:p w:rsidR="00540D25" w:rsidRDefault="00540D25" w:rsidP="00106AD8"/>
          <w:p w:rsidR="00106AD8" w:rsidRDefault="002C3E63" w:rsidP="00106AD8">
            <w:r>
              <w:t xml:space="preserve"> </w:t>
            </w:r>
            <w:r w:rsidR="00106AD8">
              <w:t xml:space="preserve"> </w:t>
            </w:r>
          </w:p>
          <w:p w:rsidR="008620E9" w:rsidRPr="008620E9" w:rsidRDefault="008620E9" w:rsidP="00106AD8"/>
        </w:tc>
        <w:tc>
          <w:tcPr>
            <w:tcW w:w="3297" w:type="dxa"/>
          </w:tcPr>
          <w:p w:rsidR="00BD516D" w:rsidRDefault="00BD516D" w:rsidP="001D7D6F">
            <w:pPr>
              <w:rPr>
                <w:b/>
              </w:rPr>
            </w:pPr>
            <w:r w:rsidRPr="00BD516D">
              <w:rPr>
                <w:b/>
              </w:rPr>
              <w:t>Areas for development</w:t>
            </w:r>
          </w:p>
          <w:p w:rsidR="00E46844" w:rsidRDefault="00E46844" w:rsidP="007D7428"/>
          <w:p w:rsidR="00AE0AAC" w:rsidRDefault="00E46844" w:rsidP="005F5349">
            <w:r>
              <w:t xml:space="preserve">Extend the role of </w:t>
            </w:r>
            <w:r w:rsidR="005F5349">
              <w:t xml:space="preserve">pupils in planning and delivering the school’s reading for enjoyment strategy and activities through the </w:t>
            </w:r>
            <w:r w:rsidR="005434DD">
              <w:t xml:space="preserve">further </w:t>
            </w:r>
            <w:r w:rsidR="00FF0EAE">
              <w:t xml:space="preserve">development of </w:t>
            </w:r>
            <w:r w:rsidR="0062264D">
              <w:t>Reading Buddies across the school</w:t>
            </w:r>
            <w:r>
              <w:t xml:space="preserve">. </w:t>
            </w:r>
          </w:p>
          <w:p w:rsidR="000E0A89" w:rsidRDefault="000E0A89" w:rsidP="005F5349"/>
          <w:p w:rsidR="00A4426B" w:rsidRDefault="000E0A89" w:rsidP="005F5349">
            <w:r>
              <w:t>Opportunities</w:t>
            </w:r>
            <w:r w:rsidR="00A4426B">
              <w:t xml:space="preserve"> to share good practice</w:t>
            </w:r>
            <w:r>
              <w:t xml:space="preserve"> have been identified and the Reading Advocates need to ensure this happens to encourage a more consistent approach to effective strategies being used across the school. </w:t>
            </w:r>
          </w:p>
          <w:p w:rsidR="00A4426B" w:rsidRDefault="00A4426B" w:rsidP="005F5349"/>
          <w:p w:rsidR="00A4426B" w:rsidRPr="00AE0AAC" w:rsidRDefault="00A4426B" w:rsidP="0062264D">
            <w:pPr>
              <w:rPr>
                <w:b/>
              </w:rPr>
            </w:pPr>
          </w:p>
        </w:tc>
      </w:tr>
      <w:tr w:rsidR="001D7D6F" w:rsidTr="001D7D6F">
        <w:tc>
          <w:tcPr>
            <w:tcW w:w="9889" w:type="dxa"/>
            <w:gridSpan w:val="3"/>
          </w:tcPr>
          <w:p w:rsidR="00BD516D" w:rsidRDefault="001D7D6F" w:rsidP="001D7D6F">
            <w:pPr>
              <w:rPr>
                <w:b/>
                <w:sz w:val="24"/>
              </w:rPr>
            </w:pPr>
            <w:r w:rsidRPr="001D7D6F">
              <w:rPr>
                <w:b/>
                <w:sz w:val="24"/>
              </w:rPr>
              <w:lastRenderedPageBreak/>
              <w:t>Key Theme 2</w:t>
            </w:r>
          </w:p>
          <w:p w:rsidR="00D2474F" w:rsidRPr="001D7D6F" w:rsidRDefault="001D7D6F" w:rsidP="001D7D6F">
            <w:pPr>
              <w:rPr>
                <w:b/>
                <w:sz w:val="24"/>
              </w:rPr>
            </w:pPr>
            <w:r w:rsidRPr="001D7D6F">
              <w:rPr>
                <w:b/>
                <w:sz w:val="24"/>
              </w:rPr>
              <w:t>Workforce Development</w:t>
            </w:r>
          </w:p>
        </w:tc>
      </w:tr>
      <w:tr w:rsidR="00D2474F" w:rsidTr="001A0102">
        <w:tc>
          <w:tcPr>
            <w:tcW w:w="3296" w:type="dxa"/>
          </w:tcPr>
          <w:p w:rsidR="00D2474F" w:rsidRPr="005C3255" w:rsidRDefault="00D2474F" w:rsidP="00F5256A">
            <w:pPr>
              <w:rPr>
                <w:b/>
              </w:rPr>
            </w:pPr>
            <w:r w:rsidRPr="005C3255">
              <w:rPr>
                <w:b/>
              </w:rPr>
              <w:t>Summary of success in meeting criteria</w:t>
            </w:r>
          </w:p>
          <w:p w:rsidR="00AE0AAC" w:rsidRPr="006259BF" w:rsidRDefault="0041257B" w:rsidP="0072126F">
            <w:r>
              <w:t>The Reading Advocate</w:t>
            </w:r>
            <w:r w:rsidR="00932E86">
              <w:t>s have</w:t>
            </w:r>
            <w:r w:rsidR="0072126F" w:rsidRPr="006259BF">
              <w:t xml:space="preserve"> been successful in leadin</w:t>
            </w:r>
            <w:r>
              <w:t xml:space="preserve">g the development of a </w:t>
            </w:r>
            <w:r w:rsidR="0072126F" w:rsidRPr="006259BF">
              <w:t xml:space="preserve">whole school approach to reading for pleasure. </w:t>
            </w:r>
          </w:p>
          <w:p w:rsidR="00CF6D7D" w:rsidRDefault="0062264D" w:rsidP="008405A4">
            <w:r>
              <w:t xml:space="preserve">They are trying to ensure </w:t>
            </w:r>
            <w:proofErr w:type="gramStart"/>
            <w:r>
              <w:t>sta</w:t>
            </w:r>
            <w:r w:rsidR="00AE30B6">
              <w:t>ff</w:t>
            </w:r>
            <w:proofErr w:type="gramEnd"/>
            <w:r w:rsidR="00AE30B6">
              <w:t xml:space="preserve"> has</w:t>
            </w:r>
            <w:r w:rsidR="00F66FBB">
              <w:t xml:space="preserve"> up to date knowledge of quality texts</w:t>
            </w:r>
            <w:r w:rsidR="00C54F6B">
              <w:t xml:space="preserve"> and strategies</w:t>
            </w:r>
            <w:r w:rsidR="008A7AB8">
              <w:t xml:space="preserve"> to support reading for pleasure</w:t>
            </w:r>
            <w:r w:rsidR="00F66FBB">
              <w:t xml:space="preserve">. </w:t>
            </w:r>
            <w:r>
              <w:t xml:space="preserve">Training has </w:t>
            </w:r>
            <w:r w:rsidR="00670515">
              <w:t xml:space="preserve">been </w:t>
            </w:r>
            <w:r w:rsidR="00793F73">
              <w:t>provided for parent</w:t>
            </w:r>
            <w:r w:rsidR="00670515" w:rsidRPr="00540D25">
              <w:t>s to develop strategies to support children’s reading.</w:t>
            </w:r>
          </w:p>
          <w:p w:rsidR="006259BF" w:rsidRDefault="00CF6D7D" w:rsidP="008405A4">
            <w:r>
              <w:t>Staff</w:t>
            </w:r>
            <w:r w:rsidR="00127E66">
              <w:t xml:space="preserve"> share personal </w:t>
            </w:r>
            <w:r w:rsidR="00F66FBB">
              <w:t xml:space="preserve">recommendations with pupils </w:t>
            </w:r>
            <w:r w:rsidR="00C37423">
              <w:t xml:space="preserve">on an informal basis </w:t>
            </w:r>
            <w:r w:rsidR="00F66FBB">
              <w:t xml:space="preserve">and </w:t>
            </w:r>
            <w:r w:rsidR="008A7AB8">
              <w:t>are positive role models, sharing their love of reading with pupils</w:t>
            </w:r>
            <w:r w:rsidR="00127E66">
              <w:t xml:space="preserve"> and </w:t>
            </w:r>
            <w:r w:rsidR="00350352">
              <w:t>introducing</w:t>
            </w:r>
            <w:r w:rsidR="006B5477">
              <w:t xml:space="preserve"> </w:t>
            </w:r>
            <w:r>
              <w:t>them</w:t>
            </w:r>
            <w:r w:rsidR="006B5477">
              <w:t xml:space="preserve"> to a wide variety of</w:t>
            </w:r>
            <w:r w:rsidR="00DE5938">
              <w:t xml:space="preserve"> </w:t>
            </w:r>
            <w:r w:rsidR="00127E66">
              <w:t>texts</w:t>
            </w:r>
            <w:r w:rsidR="00F66FBB">
              <w:t xml:space="preserve">. </w:t>
            </w:r>
            <w:r w:rsidR="008405A4">
              <w:t xml:space="preserve">  </w:t>
            </w:r>
          </w:p>
          <w:p w:rsidR="00497DF7" w:rsidRPr="006259BF" w:rsidRDefault="00CF6D7D" w:rsidP="00A4426B">
            <w:r>
              <w:t xml:space="preserve">The </w:t>
            </w:r>
            <w:r w:rsidR="008A7AB8">
              <w:t>R</w:t>
            </w:r>
            <w:r>
              <w:t>eading Advocate</w:t>
            </w:r>
            <w:r w:rsidR="00A4426B">
              <w:t>s have</w:t>
            </w:r>
            <w:r w:rsidR="008A7AB8">
              <w:t xml:space="preserve"> shared good practice</w:t>
            </w:r>
            <w:r w:rsidR="00127E66">
              <w:t>,</w:t>
            </w:r>
            <w:r w:rsidR="008A7AB8">
              <w:t xml:space="preserve"> worki</w:t>
            </w:r>
            <w:r w:rsidR="00793F73">
              <w:t>ng collaboratively with other schools from across the network family</w:t>
            </w:r>
            <w:r w:rsidR="008A7AB8">
              <w:t>.</w:t>
            </w:r>
          </w:p>
        </w:tc>
        <w:tc>
          <w:tcPr>
            <w:tcW w:w="3296" w:type="dxa"/>
          </w:tcPr>
          <w:p w:rsidR="00D2474F" w:rsidRPr="005C3255" w:rsidRDefault="00D2474F" w:rsidP="00F5256A">
            <w:pPr>
              <w:rPr>
                <w:b/>
              </w:rPr>
            </w:pPr>
            <w:r w:rsidRPr="005C3255">
              <w:rPr>
                <w:b/>
              </w:rPr>
              <w:t>Strengths</w:t>
            </w:r>
          </w:p>
          <w:p w:rsidR="005C3255" w:rsidRDefault="005C3255" w:rsidP="007D2030"/>
          <w:p w:rsidR="00A70629" w:rsidRDefault="00127E66" w:rsidP="007D2030">
            <w:r>
              <w:t xml:space="preserve">The focus on reading for pleasure as a key element of the whole school CPD cycle. </w:t>
            </w:r>
          </w:p>
          <w:p w:rsidR="00A70629" w:rsidRDefault="00A70629" w:rsidP="007D2030"/>
          <w:p w:rsidR="007D2030" w:rsidRPr="006259BF" w:rsidRDefault="00127E66" w:rsidP="007D2030">
            <w:r>
              <w:t>The</w:t>
            </w:r>
            <w:r w:rsidR="00CF6D7D">
              <w:t xml:space="preserve"> commitment of senior leaders and the</w:t>
            </w:r>
            <w:r>
              <w:t xml:space="preserve"> targeted use of </w:t>
            </w:r>
            <w:r w:rsidR="00CF6D7D">
              <w:t>f</w:t>
            </w:r>
            <w:r>
              <w:t>unding to secure p</w:t>
            </w:r>
            <w:r w:rsidR="007C1D6E">
              <w:t>upil progress in reading</w:t>
            </w:r>
            <w:r w:rsidR="00CF6D7D">
              <w:t xml:space="preserve">. </w:t>
            </w:r>
          </w:p>
          <w:p w:rsidR="00A70629" w:rsidRDefault="00A70629" w:rsidP="007D2030"/>
          <w:p w:rsidR="00A70629" w:rsidRDefault="00A70629" w:rsidP="006B5477"/>
          <w:p w:rsidR="007D2030" w:rsidRDefault="00FE7917" w:rsidP="006B5477">
            <w:r>
              <w:t xml:space="preserve">All </w:t>
            </w:r>
            <w:r w:rsidR="004C34D7">
              <w:t xml:space="preserve">teaching </w:t>
            </w:r>
            <w:r>
              <w:t>staff act as positive reading role models for children and are supported by the Reading Advocate</w:t>
            </w:r>
            <w:r w:rsidR="00A4426B">
              <w:t>s</w:t>
            </w:r>
            <w:r w:rsidR="004C34D7">
              <w:t xml:space="preserve"> with up to date information about app</w:t>
            </w:r>
            <w:r w:rsidR="00793F73">
              <w:t>ropriate reading materials.</w:t>
            </w:r>
            <w:r w:rsidR="004C34D7">
              <w:t xml:space="preserve"> </w:t>
            </w:r>
          </w:p>
          <w:p w:rsidR="00AD607D" w:rsidRDefault="00AD607D" w:rsidP="007C1D6E"/>
          <w:p w:rsidR="00AD607D" w:rsidRPr="006259BF" w:rsidRDefault="00AD607D" w:rsidP="007C1D6E"/>
        </w:tc>
        <w:tc>
          <w:tcPr>
            <w:tcW w:w="3297" w:type="dxa"/>
          </w:tcPr>
          <w:p w:rsidR="00D2474F" w:rsidRPr="005C3255" w:rsidRDefault="00D2474F" w:rsidP="00F5256A">
            <w:pPr>
              <w:rPr>
                <w:b/>
              </w:rPr>
            </w:pPr>
            <w:r w:rsidRPr="005C3255">
              <w:rPr>
                <w:b/>
              </w:rPr>
              <w:t>Areas for development</w:t>
            </w:r>
          </w:p>
          <w:p w:rsidR="005C3255" w:rsidRDefault="005C3255" w:rsidP="00F5256A"/>
          <w:p w:rsidR="007D2030" w:rsidRDefault="00F8765C" w:rsidP="00F5256A">
            <w:r>
              <w:t xml:space="preserve">Continue to develop opportunities for members of the wider </w:t>
            </w:r>
            <w:r w:rsidR="00FE7917">
              <w:t>school</w:t>
            </w:r>
            <w:r>
              <w:t xml:space="preserve"> community to </w:t>
            </w:r>
            <w:r w:rsidR="00FE7917">
              <w:t xml:space="preserve">model the reading process and </w:t>
            </w:r>
            <w:r w:rsidR="006A1AFF">
              <w:t>share</w:t>
            </w:r>
            <w:r w:rsidR="00FE7917">
              <w:t xml:space="preserve"> </w:t>
            </w:r>
            <w:r w:rsidR="006A1AFF">
              <w:t xml:space="preserve">their </w:t>
            </w:r>
            <w:r w:rsidR="00FE7917">
              <w:t>personal recommendations</w:t>
            </w:r>
            <w:r w:rsidR="006A1AFF">
              <w:t xml:space="preserve"> through displays, assemblies etc</w:t>
            </w:r>
            <w:r w:rsidR="00FE7917">
              <w:t>.</w:t>
            </w:r>
          </w:p>
          <w:p w:rsidR="0022281F" w:rsidRDefault="0022281F" w:rsidP="00F5256A"/>
          <w:p w:rsidR="00540D25" w:rsidRDefault="00540D25" w:rsidP="00F5256A">
            <w:r>
              <w:t>Build on links with the library and lead on networking to share ideas and good practice.</w:t>
            </w:r>
          </w:p>
          <w:p w:rsidR="0022281F" w:rsidRDefault="0022281F" w:rsidP="00F5256A"/>
          <w:p w:rsidR="00A4426B" w:rsidRDefault="00A4426B" w:rsidP="00F5256A">
            <w:r>
              <w:t>Survey staff on their CPD needs and the impact of this.</w:t>
            </w:r>
          </w:p>
          <w:p w:rsidR="00540D25" w:rsidRPr="006259BF" w:rsidRDefault="00540D25" w:rsidP="00F5256A"/>
          <w:p w:rsidR="00A4426B" w:rsidRDefault="00A4426B" w:rsidP="00A4426B">
            <w:r>
              <w:t>The impact of key actions on pupil outcomes needs to be regularly monitored and evaluated by the advocates and reported back to the senior leadership team and governors.</w:t>
            </w:r>
          </w:p>
          <w:p w:rsidR="00054023" w:rsidRPr="006259BF" w:rsidRDefault="00054023" w:rsidP="00793F73"/>
        </w:tc>
      </w:tr>
      <w:tr w:rsidR="001D7D6F" w:rsidTr="001D7D6F">
        <w:tc>
          <w:tcPr>
            <w:tcW w:w="9889" w:type="dxa"/>
            <w:gridSpan w:val="3"/>
          </w:tcPr>
          <w:p w:rsidR="00735AA5" w:rsidRPr="006259BF" w:rsidRDefault="001D7D6F" w:rsidP="001D7D6F">
            <w:pPr>
              <w:rPr>
                <w:b/>
                <w:sz w:val="24"/>
              </w:rPr>
            </w:pPr>
            <w:r w:rsidRPr="006259BF">
              <w:rPr>
                <w:b/>
                <w:sz w:val="24"/>
              </w:rPr>
              <w:lastRenderedPageBreak/>
              <w:t>Key Theme 3</w:t>
            </w:r>
          </w:p>
          <w:p w:rsidR="001D7D6F" w:rsidRPr="006259BF" w:rsidRDefault="001D7D6F" w:rsidP="001D7D6F">
            <w:pPr>
              <w:rPr>
                <w:b/>
                <w:sz w:val="24"/>
              </w:rPr>
            </w:pPr>
            <w:r w:rsidRPr="006259BF">
              <w:rPr>
                <w:b/>
                <w:sz w:val="24"/>
              </w:rPr>
              <w:t>Reading Promotion</w:t>
            </w:r>
          </w:p>
        </w:tc>
      </w:tr>
      <w:tr w:rsidR="00D2474F" w:rsidTr="000F012B">
        <w:tc>
          <w:tcPr>
            <w:tcW w:w="3296" w:type="dxa"/>
          </w:tcPr>
          <w:p w:rsidR="00D2474F" w:rsidRDefault="00D2474F" w:rsidP="00F5256A">
            <w:pPr>
              <w:rPr>
                <w:b/>
              </w:rPr>
            </w:pPr>
            <w:r w:rsidRPr="00BD516D">
              <w:rPr>
                <w:b/>
              </w:rPr>
              <w:t xml:space="preserve">Summary </w:t>
            </w:r>
            <w:r>
              <w:rPr>
                <w:b/>
              </w:rPr>
              <w:t>of success in meeting criteria</w:t>
            </w:r>
          </w:p>
          <w:p w:rsidR="00D2474F" w:rsidRPr="00C32069" w:rsidRDefault="00793F73" w:rsidP="00F5256A">
            <w:r>
              <w:t>Opportunities for</w:t>
            </w:r>
            <w:r w:rsidR="00C32069">
              <w:t xml:space="preserve"> reading are </w:t>
            </w:r>
            <w:r w:rsidR="00AD607D">
              <w:t xml:space="preserve">a key aspect of </w:t>
            </w:r>
            <w:r w:rsidR="00C32069">
              <w:t xml:space="preserve">the curriculum and the school day </w:t>
            </w:r>
            <w:r w:rsidR="00417875">
              <w:t>including lunchtimes</w:t>
            </w:r>
            <w:r w:rsidR="00AD607D">
              <w:t>, break times</w:t>
            </w:r>
            <w:r w:rsidR="002F6159">
              <w:t xml:space="preserve"> and before school</w:t>
            </w:r>
            <w:r w:rsidR="00F340D8">
              <w:t>.</w:t>
            </w:r>
            <w:r w:rsidR="00196F5F">
              <w:t xml:space="preserve"> </w:t>
            </w:r>
          </w:p>
          <w:p w:rsidR="007D2030" w:rsidRDefault="00D53FBC" w:rsidP="00F5256A">
            <w:r w:rsidRPr="00D53FBC">
              <w:t xml:space="preserve">Children appreciate the opportunity to read for pleasure </w:t>
            </w:r>
            <w:r>
              <w:t xml:space="preserve">as part of their school reading experience </w:t>
            </w:r>
            <w:r w:rsidRPr="00D53FBC">
              <w:t xml:space="preserve">and enjoy the regular </w:t>
            </w:r>
            <w:r w:rsidR="00E827CA">
              <w:t xml:space="preserve">experience of adults reading to them. </w:t>
            </w:r>
          </w:p>
          <w:p w:rsidR="00E827CA" w:rsidRDefault="00E827CA" w:rsidP="00F5256A">
            <w:r>
              <w:t xml:space="preserve">The </w:t>
            </w:r>
            <w:r w:rsidR="000B7842">
              <w:t>school provides opportunities for peer recomm</w:t>
            </w:r>
            <w:r w:rsidR="00196F5F">
              <w:t xml:space="preserve">endation through displays in the school library and class reading areas. </w:t>
            </w:r>
            <w:r w:rsidR="000B7842">
              <w:t xml:space="preserve"> </w:t>
            </w:r>
          </w:p>
          <w:p w:rsidR="00735AA5" w:rsidRPr="00AA0CCF" w:rsidRDefault="00AA0CCF" w:rsidP="00F5256A">
            <w:pPr>
              <w:rPr>
                <w:b/>
              </w:rPr>
            </w:pPr>
            <w:r>
              <w:t xml:space="preserve">A wide </w:t>
            </w:r>
            <w:r w:rsidR="00AD7796">
              <w:t>range of</w:t>
            </w:r>
            <w:r>
              <w:t xml:space="preserve"> quality texts, </w:t>
            </w:r>
            <w:r w:rsidR="00AD7796">
              <w:t>informed by children’s interests and staff recommendations</w:t>
            </w:r>
            <w:r>
              <w:t xml:space="preserve"> is available in all classes</w:t>
            </w:r>
            <w:r w:rsidR="00AD7796">
              <w:t>.</w:t>
            </w:r>
            <w:r w:rsidR="00932E86">
              <w:t xml:space="preserve"> </w:t>
            </w:r>
            <w:proofErr w:type="gramStart"/>
            <w:r>
              <w:t xml:space="preserve">Staff </w:t>
            </w:r>
            <w:r w:rsidR="002C28AE">
              <w:t>regularly share</w:t>
            </w:r>
            <w:proofErr w:type="gramEnd"/>
            <w:r w:rsidR="002C28AE">
              <w:t xml:space="preserve"> book recommendations at </w:t>
            </w:r>
            <w:r>
              <w:t xml:space="preserve">staff briefings, </w:t>
            </w:r>
            <w:r w:rsidR="002C28AE">
              <w:t>meetings and informally</w:t>
            </w:r>
            <w:r w:rsidR="00540D25">
              <w:t xml:space="preserve"> around school</w:t>
            </w:r>
            <w:r w:rsidR="002C28AE">
              <w:t xml:space="preserve">. </w:t>
            </w:r>
          </w:p>
          <w:p w:rsidR="00CC7503" w:rsidRDefault="00497DF7" w:rsidP="00170434">
            <w:r>
              <w:t>The</w:t>
            </w:r>
            <w:r w:rsidR="00AA0CCF">
              <w:t xml:space="preserve"> school has develop</w:t>
            </w:r>
            <w:r w:rsidR="00170434">
              <w:t>ed</w:t>
            </w:r>
            <w:r w:rsidR="00AA0CCF">
              <w:t xml:space="preserve"> </w:t>
            </w:r>
            <w:r w:rsidR="00170434">
              <w:t>a Reading Buddy programme with KS1 and KS2 pupils</w:t>
            </w:r>
            <w:r w:rsidR="00AA0CCF">
              <w:t xml:space="preserve"> </w:t>
            </w:r>
            <w:r w:rsidR="00170434">
              <w:t xml:space="preserve">who </w:t>
            </w:r>
            <w:r w:rsidR="00AA0CCF">
              <w:t xml:space="preserve">have acted as buddies to younger pupils. </w:t>
            </w:r>
            <w:r w:rsidR="00402160">
              <w:t>The</w:t>
            </w:r>
            <w:r w:rsidR="00AA0CCF">
              <w:t xml:space="preserve"> school has plans in place to develop this further. </w:t>
            </w:r>
          </w:p>
          <w:p w:rsidR="00627F67" w:rsidRPr="00AA0CCF" w:rsidRDefault="00627F67" w:rsidP="00170434"/>
        </w:tc>
        <w:tc>
          <w:tcPr>
            <w:tcW w:w="3296" w:type="dxa"/>
          </w:tcPr>
          <w:p w:rsidR="00D2474F" w:rsidRDefault="00D2474F" w:rsidP="00F5256A">
            <w:pPr>
              <w:rPr>
                <w:b/>
              </w:rPr>
            </w:pPr>
            <w:r w:rsidRPr="00BD516D">
              <w:rPr>
                <w:b/>
              </w:rPr>
              <w:t>Strengths</w:t>
            </w:r>
          </w:p>
          <w:p w:rsidR="007D2030" w:rsidRPr="00B66D93" w:rsidRDefault="00A464AB" w:rsidP="00F5256A">
            <w:r>
              <w:t xml:space="preserve">The promotion of reading is </w:t>
            </w:r>
            <w:r w:rsidR="000B7842">
              <w:t>evident</w:t>
            </w:r>
            <w:r>
              <w:t xml:space="preserve"> across the school </w:t>
            </w:r>
            <w:r w:rsidR="000B7842">
              <w:t>supporting</w:t>
            </w:r>
            <w:r>
              <w:t xml:space="preserve"> a positive attitude to reading. </w:t>
            </w:r>
            <w:r w:rsidR="007D2030" w:rsidRPr="00B66D93">
              <w:t>Opportunities for independent reading across the school</w:t>
            </w:r>
            <w:r>
              <w:t xml:space="preserve"> are a key element of curriculum provision.</w:t>
            </w:r>
          </w:p>
          <w:p w:rsidR="00417875" w:rsidRDefault="00417875" w:rsidP="002C57AA"/>
          <w:p w:rsidR="002C57AA" w:rsidRDefault="002C57AA" w:rsidP="002C57AA">
            <w:r>
              <w:t xml:space="preserve">The discussions about reading taking place across the school as a result of access to quality texts, promotional displays, events and peer recommendations are helping to develop a love of reading across the school. </w:t>
            </w:r>
          </w:p>
          <w:p w:rsidR="001D234E" w:rsidRDefault="001D234E" w:rsidP="002C57AA"/>
          <w:p w:rsidR="001D234E" w:rsidRDefault="001D234E" w:rsidP="001D234E">
            <w:r>
              <w:t xml:space="preserve">Children </w:t>
            </w:r>
            <w:r w:rsidR="002F6159">
              <w:t xml:space="preserve">display </w:t>
            </w:r>
            <w:r>
              <w:t>a real love of reading and appreciate the opportunities provided for reading for pleasure and for their teachers and other adults to read to them</w:t>
            </w:r>
            <w:r w:rsidR="002F6159">
              <w:t xml:space="preserve">. </w:t>
            </w:r>
          </w:p>
          <w:p w:rsidR="00540D25" w:rsidRDefault="00540D25" w:rsidP="001D234E"/>
          <w:p w:rsidR="00540D25" w:rsidRPr="00BD516D" w:rsidRDefault="00540D25" w:rsidP="00AE30B6">
            <w:pPr>
              <w:rPr>
                <w:b/>
              </w:rPr>
            </w:pPr>
            <w:r>
              <w:t xml:space="preserve">The school has plans in place to further develop the Reading Buddy </w:t>
            </w:r>
            <w:r w:rsidR="00AE30B6">
              <w:t>scheme with a number of pupils.</w:t>
            </w:r>
            <w:r>
              <w:t xml:space="preserve"> The impact of the programme will be monitored by senior leaders.</w:t>
            </w:r>
          </w:p>
        </w:tc>
        <w:tc>
          <w:tcPr>
            <w:tcW w:w="3297" w:type="dxa"/>
          </w:tcPr>
          <w:p w:rsidR="00D2474F" w:rsidRDefault="00D2474F" w:rsidP="00F5256A">
            <w:pPr>
              <w:rPr>
                <w:b/>
              </w:rPr>
            </w:pPr>
            <w:r w:rsidRPr="00BD516D">
              <w:rPr>
                <w:b/>
              </w:rPr>
              <w:t>Areas for development</w:t>
            </w:r>
          </w:p>
          <w:p w:rsidR="00207582" w:rsidRDefault="00207582" w:rsidP="00402160"/>
          <w:p w:rsidR="00207582" w:rsidRDefault="00207582" w:rsidP="00402160">
            <w:r>
              <w:t>Each class to consider ways of showing their favourite books and how to label some of the books in class libraries more effectively to make it quicker and easier for children to make informed choices of books.</w:t>
            </w:r>
          </w:p>
          <w:p w:rsidR="00793F73" w:rsidRDefault="00793F73" w:rsidP="00402160"/>
          <w:p w:rsidR="00793F73" w:rsidRDefault="00793F73" w:rsidP="00402160">
            <w:r>
              <w:t xml:space="preserve">The Reading Buddies would enjoy reading books recommended by their teachers and by other children and this can influence their choice of texts.  </w:t>
            </w:r>
          </w:p>
          <w:p w:rsidR="00AE30B6" w:rsidRDefault="00AE30B6" w:rsidP="00402160"/>
          <w:p w:rsidR="00793F73" w:rsidRDefault="00793F73" w:rsidP="00402160"/>
          <w:p w:rsidR="00793F73" w:rsidRDefault="00793F73" w:rsidP="00402160">
            <w:r>
              <w:t xml:space="preserve">Audit and ensure a wide range of quality texts are available to support cross curricular themes.  </w:t>
            </w:r>
          </w:p>
          <w:p w:rsidR="00793F73" w:rsidRDefault="00793F73" w:rsidP="00402160"/>
          <w:p w:rsidR="00793F73" w:rsidRDefault="00793F73" w:rsidP="00793F73">
            <w:r>
              <w:t xml:space="preserve">The Reading Buddies meet half </w:t>
            </w:r>
            <w:proofErr w:type="spellStart"/>
            <w:r>
              <w:t>termly</w:t>
            </w:r>
            <w:proofErr w:type="spellEnd"/>
            <w:r>
              <w:t xml:space="preserve"> with Miss </w:t>
            </w:r>
            <w:proofErr w:type="spellStart"/>
            <w:r>
              <w:t>Hitchen</w:t>
            </w:r>
            <w:proofErr w:type="spellEnd"/>
            <w:r>
              <w:t xml:space="preserve"> to share ideas and actions to promote reading.</w:t>
            </w:r>
          </w:p>
          <w:p w:rsidR="00793F73" w:rsidRPr="00BD516D" w:rsidRDefault="00793F73" w:rsidP="00402160">
            <w:pPr>
              <w:rPr>
                <w:b/>
              </w:rPr>
            </w:pPr>
          </w:p>
        </w:tc>
      </w:tr>
      <w:tr w:rsidR="001D7D6F" w:rsidTr="001D7D6F">
        <w:tc>
          <w:tcPr>
            <w:tcW w:w="9889" w:type="dxa"/>
            <w:gridSpan w:val="3"/>
          </w:tcPr>
          <w:p w:rsidR="00735AA5" w:rsidRDefault="001D7D6F" w:rsidP="001D7D6F">
            <w:pPr>
              <w:rPr>
                <w:b/>
                <w:sz w:val="24"/>
              </w:rPr>
            </w:pPr>
            <w:r>
              <w:rPr>
                <w:b/>
                <w:sz w:val="24"/>
              </w:rPr>
              <w:t xml:space="preserve">Key Theme 4 </w:t>
            </w:r>
          </w:p>
          <w:p w:rsidR="001D7D6F" w:rsidRPr="001D7D6F" w:rsidRDefault="001D7D6F" w:rsidP="001D7D6F">
            <w:pPr>
              <w:rPr>
                <w:b/>
                <w:sz w:val="24"/>
              </w:rPr>
            </w:pPr>
            <w:r>
              <w:rPr>
                <w:b/>
                <w:sz w:val="24"/>
              </w:rPr>
              <w:t>Reading Events and G</w:t>
            </w:r>
            <w:r w:rsidRPr="001D7D6F">
              <w:rPr>
                <w:b/>
                <w:sz w:val="24"/>
              </w:rPr>
              <w:t>roups</w:t>
            </w:r>
          </w:p>
        </w:tc>
      </w:tr>
      <w:tr w:rsidR="00D2474F" w:rsidTr="00AC6203">
        <w:tc>
          <w:tcPr>
            <w:tcW w:w="3296" w:type="dxa"/>
          </w:tcPr>
          <w:p w:rsidR="00D2474F" w:rsidRDefault="00D2474F" w:rsidP="00F5256A">
            <w:pPr>
              <w:rPr>
                <w:b/>
              </w:rPr>
            </w:pPr>
            <w:r w:rsidRPr="00BD516D">
              <w:rPr>
                <w:b/>
              </w:rPr>
              <w:t xml:space="preserve">Summary </w:t>
            </w:r>
            <w:r>
              <w:rPr>
                <w:b/>
              </w:rPr>
              <w:t>of success in meeting criteria</w:t>
            </w:r>
          </w:p>
          <w:p w:rsidR="00CC7503" w:rsidRDefault="00D97759" w:rsidP="00F5256A">
            <w:r>
              <w:t>The Reading Advocate</w:t>
            </w:r>
            <w:r w:rsidR="00932E86">
              <w:t>s</w:t>
            </w:r>
            <w:r w:rsidR="005C18AA">
              <w:t xml:space="preserve"> </w:t>
            </w:r>
            <w:r w:rsidR="00932E86">
              <w:t>have</w:t>
            </w:r>
            <w:r>
              <w:t xml:space="preserve"> planned a variety of events</w:t>
            </w:r>
            <w:r w:rsidR="00CB4AF2" w:rsidRPr="00CB4AF2">
              <w:t xml:space="preserve"> </w:t>
            </w:r>
            <w:r w:rsidR="005C18AA">
              <w:t xml:space="preserve">over the year related to national </w:t>
            </w:r>
            <w:r w:rsidR="00A66962">
              <w:t xml:space="preserve">and local </w:t>
            </w:r>
            <w:r w:rsidR="005C18AA">
              <w:t>events such as World Book</w:t>
            </w:r>
            <w:r>
              <w:t xml:space="preserve"> Day</w:t>
            </w:r>
            <w:r w:rsidR="00AE30B6">
              <w:t>, author/dram</w:t>
            </w:r>
            <w:r w:rsidR="0002734B">
              <w:t>a</w:t>
            </w:r>
            <w:r w:rsidR="00AE30B6">
              <w:t>/storyteller events</w:t>
            </w:r>
            <w:r w:rsidR="0002734B">
              <w:t>,</w:t>
            </w:r>
            <w:r w:rsidR="00A66962">
              <w:t xml:space="preserve"> as well as school book fairs and book swaps. </w:t>
            </w:r>
            <w:r w:rsidR="005C18AA">
              <w:t>These key events have provided the opportunity for</w:t>
            </w:r>
            <w:r w:rsidR="00CB4AF2" w:rsidRPr="00CB4AF2">
              <w:t xml:space="preserve"> pupils, parents/families and staff</w:t>
            </w:r>
            <w:r w:rsidR="005C18AA">
              <w:t xml:space="preserve"> to promote and celebrate reading.</w:t>
            </w:r>
          </w:p>
          <w:p w:rsidR="00627F67" w:rsidRDefault="00627F67" w:rsidP="00F5256A"/>
          <w:p w:rsidR="00627F67" w:rsidRPr="00170434" w:rsidRDefault="00627F67" w:rsidP="00F5256A"/>
        </w:tc>
        <w:tc>
          <w:tcPr>
            <w:tcW w:w="3296" w:type="dxa"/>
          </w:tcPr>
          <w:p w:rsidR="00D2474F" w:rsidRDefault="00D2474F" w:rsidP="00F5256A">
            <w:pPr>
              <w:rPr>
                <w:b/>
              </w:rPr>
            </w:pPr>
            <w:r w:rsidRPr="00BD516D">
              <w:rPr>
                <w:b/>
              </w:rPr>
              <w:t>Strengths</w:t>
            </w:r>
          </w:p>
          <w:p w:rsidR="00F52B23" w:rsidRDefault="00F52B23" w:rsidP="00670515">
            <w:r>
              <w:t xml:space="preserve">The calendar of events is well </w:t>
            </w:r>
            <w:r w:rsidR="007D2030" w:rsidRPr="00F52B23">
              <w:t xml:space="preserve">planned </w:t>
            </w:r>
            <w:r w:rsidR="00670515">
              <w:t>by the Reading Advocate</w:t>
            </w:r>
            <w:r w:rsidR="00932E86">
              <w:t>s</w:t>
            </w:r>
            <w:r w:rsidR="00670515">
              <w:t>.</w:t>
            </w:r>
          </w:p>
          <w:p w:rsidR="00670515" w:rsidRDefault="00670515" w:rsidP="00670515"/>
          <w:p w:rsidR="00F52B23" w:rsidRDefault="00F52B23" w:rsidP="00F52B23">
            <w:r>
              <w:t>Staff</w:t>
            </w:r>
            <w:r w:rsidR="00AD7D6B">
              <w:t>,</w:t>
            </w:r>
            <w:r>
              <w:t xml:space="preserve"> pupils and parents described the </w:t>
            </w:r>
            <w:r w:rsidR="00AD7D6B">
              <w:t xml:space="preserve">enjoyment and </w:t>
            </w:r>
            <w:r>
              <w:t>positive im</w:t>
            </w:r>
            <w:r w:rsidR="00160216">
              <w:t>pact of key events</w:t>
            </w:r>
            <w:r w:rsidR="00AD7D6B">
              <w:t>.</w:t>
            </w:r>
          </w:p>
          <w:p w:rsidR="00E47C99" w:rsidRDefault="00E47C99" w:rsidP="00F52B23"/>
          <w:p w:rsidR="00F52B23" w:rsidRPr="00F52B23" w:rsidRDefault="00F52B23" w:rsidP="00F53984"/>
        </w:tc>
        <w:tc>
          <w:tcPr>
            <w:tcW w:w="3297" w:type="dxa"/>
          </w:tcPr>
          <w:p w:rsidR="00D2474F" w:rsidRDefault="00D2474F" w:rsidP="00F5256A">
            <w:pPr>
              <w:rPr>
                <w:b/>
              </w:rPr>
            </w:pPr>
            <w:r w:rsidRPr="00BD516D">
              <w:rPr>
                <w:b/>
              </w:rPr>
              <w:t>Areas for development</w:t>
            </w:r>
          </w:p>
          <w:p w:rsidR="00D97759" w:rsidRDefault="00D97759" w:rsidP="00AD7D6B"/>
          <w:p w:rsidR="007D2030" w:rsidRDefault="000B4D98" w:rsidP="00AD7D6B">
            <w:r>
              <w:t>Extend the i</w:t>
            </w:r>
            <w:r w:rsidR="00D97759">
              <w:t>nvolve</w:t>
            </w:r>
            <w:r>
              <w:t>ment of</w:t>
            </w:r>
            <w:r w:rsidR="00D97759">
              <w:t xml:space="preserve"> all staff in p</w:t>
            </w:r>
            <w:r w:rsidR="00AB04CE">
              <w:t>lan</w:t>
            </w:r>
            <w:r w:rsidR="00D97759">
              <w:t xml:space="preserve">ning and delivering </w:t>
            </w:r>
            <w:r w:rsidR="00AB04CE">
              <w:t>the annual</w:t>
            </w:r>
            <w:r w:rsidR="00AD7D6B">
              <w:t xml:space="preserve"> calendar of events for the new academic year </w:t>
            </w:r>
            <w:r w:rsidR="00AB04CE">
              <w:t>using the National</w:t>
            </w:r>
            <w:r w:rsidR="00D97759">
              <w:t xml:space="preserve"> Literacy Trust resource</w:t>
            </w:r>
            <w:r w:rsidR="00AB04CE">
              <w:t xml:space="preserve">. </w:t>
            </w:r>
          </w:p>
          <w:p w:rsidR="001D234E" w:rsidRDefault="001D234E" w:rsidP="00AD7D6B"/>
          <w:p w:rsidR="001D234E" w:rsidRDefault="000B4D98" w:rsidP="00AD7D6B">
            <w:r>
              <w:t xml:space="preserve">Explore opportunities for the development of reading groups for pupils and adults. </w:t>
            </w:r>
          </w:p>
          <w:p w:rsidR="003A7AE3" w:rsidRDefault="003A7AE3" w:rsidP="00AD7D6B">
            <w:bookmarkStart w:id="0" w:name="_GoBack"/>
            <w:bookmarkEnd w:id="0"/>
          </w:p>
          <w:p w:rsidR="00AD7D6B" w:rsidRPr="00AD7D6B" w:rsidRDefault="00AD7D6B" w:rsidP="0002734B"/>
        </w:tc>
      </w:tr>
      <w:tr w:rsidR="001D7D6F" w:rsidTr="001D7D6F">
        <w:tc>
          <w:tcPr>
            <w:tcW w:w="9889" w:type="dxa"/>
            <w:gridSpan w:val="3"/>
          </w:tcPr>
          <w:p w:rsidR="00735AA5" w:rsidRDefault="00BD516D" w:rsidP="001D7D6F">
            <w:pPr>
              <w:rPr>
                <w:b/>
                <w:sz w:val="24"/>
              </w:rPr>
            </w:pPr>
            <w:r>
              <w:rPr>
                <w:b/>
                <w:sz w:val="24"/>
              </w:rPr>
              <w:lastRenderedPageBreak/>
              <w:t xml:space="preserve">Key Theme 5 </w:t>
            </w:r>
          </w:p>
          <w:p w:rsidR="001D7D6F" w:rsidRPr="001D7D6F" w:rsidRDefault="00BD516D" w:rsidP="001D7D6F">
            <w:pPr>
              <w:rPr>
                <w:b/>
                <w:sz w:val="24"/>
              </w:rPr>
            </w:pPr>
            <w:r>
              <w:rPr>
                <w:b/>
                <w:sz w:val="24"/>
              </w:rPr>
              <w:t>School W</w:t>
            </w:r>
            <w:r w:rsidR="001D7D6F" w:rsidRPr="001D7D6F">
              <w:rPr>
                <w:b/>
                <w:sz w:val="24"/>
              </w:rPr>
              <w:t xml:space="preserve">ide </w:t>
            </w:r>
            <w:r>
              <w:rPr>
                <w:b/>
                <w:sz w:val="24"/>
              </w:rPr>
              <w:t>Opportunities for R</w:t>
            </w:r>
            <w:r w:rsidR="001D7D6F" w:rsidRPr="001D7D6F">
              <w:rPr>
                <w:b/>
                <w:sz w:val="24"/>
              </w:rPr>
              <w:t xml:space="preserve">eading for </w:t>
            </w:r>
            <w:r>
              <w:rPr>
                <w:b/>
                <w:sz w:val="24"/>
              </w:rPr>
              <w:t>P</w:t>
            </w:r>
            <w:r w:rsidR="001D7D6F" w:rsidRPr="001D7D6F">
              <w:rPr>
                <w:b/>
                <w:sz w:val="24"/>
              </w:rPr>
              <w:t>leasure</w:t>
            </w:r>
          </w:p>
        </w:tc>
      </w:tr>
      <w:tr w:rsidR="00D2474F" w:rsidTr="00AE1E1B">
        <w:tc>
          <w:tcPr>
            <w:tcW w:w="3296" w:type="dxa"/>
          </w:tcPr>
          <w:p w:rsidR="00D2474F" w:rsidRDefault="00D2474F" w:rsidP="00F5256A">
            <w:pPr>
              <w:rPr>
                <w:b/>
              </w:rPr>
            </w:pPr>
            <w:r w:rsidRPr="00BD516D">
              <w:rPr>
                <w:b/>
              </w:rPr>
              <w:t xml:space="preserve">Summary </w:t>
            </w:r>
            <w:r>
              <w:rPr>
                <w:b/>
              </w:rPr>
              <w:t>of success in meeting criteria</w:t>
            </w:r>
          </w:p>
          <w:p w:rsidR="006F4380" w:rsidRDefault="001819C4" w:rsidP="006F4380">
            <w:pPr>
              <w:rPr>
                <w:rFonts w:cs="Arial"/>
              </w:rPr>
            </w:pPr>
            <w:r>
              <w:t xml:space="preserve">The school has developed </w:t>
            </w:r>
            <w:r w:rsidR="009747A5">
              <w:t xml:space="preserve">attractive </w:t>
            </w:r>
            <w:r>
              <w:t>reading</w:t>
            </w:r>
            <w:r w:rsidR="009966C1">
              <w:t xml:space="preserve"> areas </w:t>
            </w:r>
            <w:r w:rsidR="009747A5">
              <w:t xml:space="preserve">across the school and </w:t>
            </w:r>
            <w:r w:rsidR="0088591C">
              <w:t>in all classes</w:t>
            </w:r>
            <w:r w:rsidR="006F4380">
              <w:t xml:space="preserve"> to promote and celebrate reading</w:t>
            </w:r>
            <w:r>
              <w:t>. The reading areas are well stocked with a variety of texts to appeal to children’s interests.</w:t>
            </w:r>
            <w:r w:rsidR="00170434">
              <w:t xml:space="preserve"> </w:t>
            </w:r>
            <w:r w:rsidR="006F4380">
              <w:rPr>
                <w:rFonts w:cs="Arial"/>
              </w:rPr>
              <w:t>Books are als</w:t>
            </w:r>
            <w:r w:rsidR="00170434">
              <w:rPr>
                <w:rFonts w:cs="Arial"/>
              </w:rPr>
              <w:t>o available in swap boxes</w:t>
            </w:r>
            <w:r w:rsidR="0088591C">
              <w:rPr>
                <w:rFonts w:cs="Arial"/>
              </w:rPr>
              <w:t xml:space="preserve"> for children’s</w:t>
            </w:r>
            <w:r w:rsidR="00010C08">
              <w:rPr>
                <w:rFonts w:cs="Arial"/>
              </w:rPr>
              <w:t xml:space="preserve"> use at allocated times advertised by the Reading Advocate</w:t>
            </w:r>
            <w:r w:rsidR="00EC449F">
              <w:rPr>
                <w:rFonts w:cs="Arial"/>
              </w:rPr>
              <w:t>s</w:t>
            </w:r>
            <w:r w:rsidR="006F4380">
              <w:rPr>
                <w:rFonts w:cs="Arial"/>
              </w:rPr>
              <w:t xml:space="preserve">. </w:t>
            </w:r>
          </w:p>
          <w:p w:rsidR="00130105" w:rsidRPr="00FB0B70" w:rsidRDefault="009966C1" w:rsidP="00010C08">
            <w:pPr>
              <w:rPr>
                <w:rFonts w:cs="Arial"/>
              </w:rPr>
            </w:pPr>
            <w:r>
              <w:t xml:space="preserve">Library </w:t>
            </w:r>
            <w:r w:rsidR="00065884">
              <w:rPr>
                <w:rFonts w:cs="Arial"/>
              </w:rPr>
              <w:t>stock is</w:t>
            </w:r>
            <w:r w:rsidR="009747A5">
              <w:rPr>
                <w:rFonts w:cs="Arial"/>
              </w:rPr>
              <w:t xml:space="preserve"> regularly added to</w:t>
            </w:r>
            <w:r w:rsidR="00010C08">
              <w:rPr>
                <w:rFonts w:cs="Arial"/>
              </w:rPr>
              <w:t xml:space="preserve">. </w:t>
            </w:r>
          </w:p>
        </w:tc>
        <w:tc>
          <w:tcPr>
            <w:tcW w:w="3296" w:type="dxa"/>
          </w:tcPr>
          <w:p w:rsidR="00D2474F" w:rsidRDefault="00D2474F" w:rsidP="00F5256A">
            <w:pPr>
              <w:rPr>
                <w:b/>
              </w:rPr>
            </w:pPr>
            <w:r w:rsidRPr="00BD516D">
              <w:rPr>
                <w:b/>
              </w:rPr>
              <w:t>Strengths</w:t>
            </w:r>
          </w:p>
          <w:p w:rsidR="0067418B" w:rsidRDefault="00E47C99" w:rsidP="00F5256A">
            <w:r>
              <w:t xml:space="preserve">Reading is </w:t>
            </w:r>
            <w:r w:rsidR="00752350">
              <w:t xml:space="preserve">highly </w:t>
            </w:r>
            <w:r w:rsidR="00403D3C">
              <w:t>visible</w:t>
            </w:r>
            <w:r w:rsidR="001D234E">
              <w:t xml:space="preserve"> and celebrated</w:t>
            </w:r>
            <w:r w:rsidR="00403D3C">
              <w:t xml:space="preserve"> throughout the school.</w:t>
            </w:r>
          </w:p>
          <w:p w:rsidR="00182E38" w:rsidRDefault="00182E38" w:rsidP="00F5256A"/>
          <w:p w:rsidR="00723DDD" w:rsidRPr="00723DDD" w:rsidRDefault="006A5BD7" w:rsidP="00F5256A">
            <w:r>
              <w:t>D</w:t>
            </w:r>
            <w:r w:rsidR="00723DDD">
              <w:t>isplays</w:t>
            </w:r>
            <w:r w:rsidR="001D234E">
              <w:t>, the school library</w:t>
            </w:r>
            <w:r w:rsidR="00723DDD">
              <w:t xml:space="preserve"> and the </w:t>
            </w:r>
            <w:r w:rsidR="001D234E">
              <w:t>reading areas promote and celebrate</w:t>
            </w:r>
            <w:r w:rsidR="00723DDD">
              <w:t xml:space="preserve"> the joy of reading across the school. </w:t>
            </w:r>
          </w:p>
          <w:p w:rsidR="00182E38" w:rsidRDefault="00182E38" w:rsidP="001D234E"/>
          <w:p w:rsidR="0067418B" w:rsidRDefault="001D234E" w:rsidP="001D234E">
            <w:r>
              <w:t>Children appreciate the range of texts available to them and the recommendations mad</w:t>
            </w:r>
            <w:r w:rsidR="00182E38">
              <w:t>e by teachers</w:t>
            </w:r>
            <w:r>
              <w:t xml:space="preserve"> and their peers. </w:t>
            </w:r>
          </w:p>
          <w:p w:rsidR="001D234E" w:rsidRDefault="001D234E" w:rsidP="001D234E">
            <w:pPr>
              <w:rPr>
                <w:b/>
              </w:rPr>
            </w:pPr>
          </w:p>
          <w:p w:rsidR="007A17DD" w:rsidRPr="007A17DD" w:rsidRDefault="00497DF7" w:rsidP="001D234E">
            <w:r>
              <w:t>The opportunities for reading</w:t>
            </w:r>
            <w:r w:rsidR="007A17DD">
              <w:t xml:space="preserve"> across the areas of learning in EYFS.</w:t>
            </w:r>
          </w:p>
        </w:tc>
        <w:tc>
          <w:tcPr>
            <w:tcW w:w="3297" w:type="dxa"/>
          </w:tcPr>
          <w:p w:rsidR="00D2474F" w:rsidRDefault="00D2474F" w:rsidP="00F5256A">
            <w:pPr>
              <w:rPr>
                <w:b/>
              </w:rPr>
            </w:pPr>
            <w:r w:rsidRPr="00BD516D">
              <w:rPr>
                <w:b/>
              </w:rPr>
              <w:t>Areas for development</w:t>
            </w:r>
          </w:p>
          <w:p w:rsidR="0067418B" w:rsidRDefault="00E47C99" w:rsidP="0002734B">
            <w:r>
              <w:t xml:space="preserve">With staff agree key elements that should feature </w:t>
            </w:r>
            <w:r w:rsidR="0002734B">
              <w:t xml:space="preserve">in </w:t>
            </w:r>
            <w:r>
              <w:t>all reading areas</w:t>
            </w:r>
            <w:r w:rsidR="0002734B">
              <w:t xml:space="preserve"> to ensure a more consistent approach across school</w:t>
            </w:r>
            <w:r>
              <w:t xml:space="preserve">. </w:t>
            </w:r>
          </w:p>
          <w:p w:rsidR="0002734B" w:rsidRDefault="0002734B" w:rsidP="0002734B"/>
          <w:p w:rsidR="0002734B" w:rsidRDefault="0002734B" w:rsidP="0002734B">
            <w:r>
              <w:t>Develop reading opportunities and connections through Science and other subjects to show reading being part of the whole curriculum and learning.</w:t>
            </w:r>
          </w:p>
          <w:p w:rsidR="0002734B" w:rsidRDefault="0002734B" w:rsidP="0002734B">
            <w:pPr>
              <w:rPr>
                <w:b/>
              </w:rPr>
            </w:pPr>
          </w:p>
          <w:p w:rsidR="0002734B" w:rsidRDefault="0002734B" w:rsidP="0002734B">
            <w:r>
              <w:t>Develop access and opportunities for reading for pleasure at l</w:t>
            </w:r>
            <w:r w:rsidR="00012D34">
              <w:t>unchtimes and break times in</w:t>
            </w:r>
            <w:r>
              <w:t xml:space="preserve"> </w:t>
            </w:r>
            <w:r w:rsidR="00010C08">
              <w:t>designated areas</w:t>
            </w:r>
            <w:r>
              <w:t xml:space="preserve"> outside</w:t>
            </w:r>
            <w:r w:rsidR="00010C08">
              <w:t xml:space="preserve"> and inside.</w:t>
            </w:r>
          </w:p>
          <w:p w:rsidR="00010C08" w:rsidRDefault="00010C08" w:rsidP="0002734B"/>
          <w:p w:rsidR="00010C08" w:rsidRDefault="00010C08" w:rsidP="0002734B">
            <w:r>
              <w:t>Readin</w:t>
            </w:r>
            <w:r w:rsidR="00012D34">
              <w:t>g Buddie</w:t>
            </w:r>
            <w:r>
              <w:t>s become more actively involved in organising and sorting the class areas into authors, genre and subject matter to make the books more accessible when deciding on which books to read.</w:t>
            </w:r>
          </w:p>
          <w:p w:rsidR="00010C08" w:rsidRDefault="00010C08" w:rsidP="0002734B"/>
          <w:p w:rsidR="00010C08" w:rsidRPr="00BD516D" w:rsidRDefault="00012D34" w:rsidP="0002734B">
            <w:pPr>
              <w:rPr>
                <w:b/>
              </w:rPr>
            </w:pPr>
            <w:r>
              <w:rPr>
                <w:rFonts w:cs="Arial"/>
              </w:rPr>
              <w:t>Each Reading Buddy</w:t>
            </w:r>
            <w:r w:rsidR="00010C08">
              <w:rPr>
                <w:rFonts w:cs="Arial"/>
              </w:rPr>
              <w:t xml:space="preserve"> could be given a book with children having input into what is bought and how to improve reading opportunities.</w:t>
            </w:r>
          </w:p>
        </w:tc>
      </w:tr>
      <w:tr w:rsidR="001D7D6F" w:rsidTr="001D7D6F">
        <w:tc>
          <w:tcPr>
            <w:tcW w:w="9889" w:type="dxa"/>
            <w:gridSpan w:val="3"/>
          </w:tcPr>
          <w:p w:rsidR="00735AA5" w:rsidRDefault="001D7D6F" w:rsidP="001D7D6F">
            <w:pPr>
              <w:rPr>
                <w:b/>
                <w:sz w:val="24"/>
              </w:rPr>
            </w:pPr>
            <w:r>
              <w:rPr>
                <w:b/>
                <w:sz w:val="24"/>
              </w:rPr>
              <w:t xml:space="preserve">Key theme 6 </w:t>
            </w:r>
          </w:p>
          <w:p w:rsidR="001D7D6F" w:rsidRPr="001D7D6F" w:rsidRDefault="001D7D6F" w:rsidP="001D7D6F">
            <w:pPr>
              <w:rPr>
                <w:b/>
                <w:sz w:val="24"/>
              </w:rPr>
            </w:pPr>
            <w:r>
              <w:rPr>
                <w:b/>
                <w:sz w:val="24"/>
              </w:rPr>
              <w:t>Family/Community I</w:t>
            </w:r>
            <w:r w:rsidRPr="001D7D6F">
              <w:rPr>
                <w:b/>
                <w:sz w:val="24"/>
              </w:rPr>
              <w:t>nvolvement/Public Library Service</w:t>
            </w:r>
          </w:p>
        </w:tc>
      </w:tr>
      <w:tr w:rsidR="00D2474F" w:rsidTr="00231A0C">
        <w:tc>
          <w:tcPr>
            <w:tcW w:w="3296" w:type="dxa"/>
          </w:tcPr>
          <w:p w:rsidR="00D2474F" w:rsidRDefault="00D2474F" w:rsidP="00F5256A">
            <w:pPr>
              <w:rPr>
                <w:b/>
              </w:rPr>
            </w:pPr>
            <w:r w:rsidRPr="00BD516D">
              <w:rPr>
                <w:b/>
              </w:rPr>
              <w:t xml:space="preserve">Summary </w:t>
            </w:r>
            <w:r>
              <w:rPr>
                <w:b/>
              </w:rPr>
              <w:t>of success in meeting criteria</w:t>
            </w:r>
          </w:p>
          <w:p w:rsidR="00D2474F" w:rsidRDefault="00615E18" w:rsidP="00F5256A">
            <w:r>
              <w:t xml:space="preserve">The school </w:t>
            </w:r>
            <w:r w:rsidR="00F830D0">
              <w:t>provides</w:t>
            </w:r>
            <w:r w:rsidR="00F364A0">
              <w:t xml:space="preserve"> information and advice to pare</w:t>
            </w:r>
            <w:r w:rsidR="00F830D0">
              <w:t>nts/carers</w:t>
            </w:r>
            <w:r w:rsidR="00130105">
              <w:t xml:space="preserve"> through leaflets and</w:t>
            </w:r>
            <w:r w:rsidR="00F830D0">
              <w:t xml:space="preserve"> </w:t>
            </w:r>
            <w:r w:rsidR="00F364A0">
              <w:t xml:space="preserve">the school website as well as through scheduled meetings with parents and </w:t>
            </w:r>
            <w:r w:rsidR="00A30F97">
              <w:t xml:space="preserve">informal meetings at start and end of </w:t>
            </w:r>
            <w:r w:rsidR="004C12E2">
              <w:t xml:space="preserve">the </w:t>
            </w:r>
            <w:r w:rsidR="00A30F97">
              <w:t>school</w:t>
            </w:r>
            <w:r w:rsidR="004C12E2">
              <w:t xml:space="preserve"> day</w:t>
            </w:r>
            <w:r w:rsidR="00A30F97">
              <w:t xml:space="preserve">. </w:t>
            </w:r>
          </w:p>
          <w:p w:rsidR="00A30F97" w:rsidRPr="00615E18" w:rsidRDefault="00A30F97" w:rsidP="00F5256A">
            <w:r>
              <w:t xml:space="preserve">The school </w:t>
            </w:r>
            <w:r w:rsidR="00F830D0">
              <w:t>website</w:t>
            </w:r>
            <w:r>
              <w:t xml:space="preserve"> provides a </w:t>
            </w:r>
            <w:r w:rsidR="00F830D0">
              <w:t>range</w:t>
            </w:r>
            <w:r>
              <w:t xml:space="preserve"> of useful information and advice </w:t>
            </w:r>
            <w:r w:rsidR="00752350">
              <w:t>to</w:t>
            </w:r>
            <w:r w:rsidR="00012D34">
              <w:t xml:space="preserve"> support and celebrate reading</w:t>
            </w:r>
            <w:r w:rsidR="00224A58">
              <w:t>.</w:t>
            </w:r>
            <w:r w:rsidR="00F830D0">
              <w:t xml:space="preserve"> </w:t>
            </w:r>
          </w:p>
          <w:p w:rsidR="00523783" w:rsidRDefault="00F830D0" w:rsidP="003B6A80">
            <w:pPr>
              <w:rPr>
                <w:rFonts w:cs="Arial"/>
              </w:rPr>
            </w:pPr>
            <w:r>
              <w:t>The Reading Advocate</w:t>
            </w:r>
            <w:r w:rsidR="00EC449F">
              <w:t>s have</w:t>
            </w:r>
            <w:r>
              <w:t xml:space="preserve"> explored</w:t>
            </w:r>
            <w:r w:rsidR="004C12E2">
              <w:t xml:space="preserve"> a range of strategies to engage with parents</w:t>
            </w:r>
            <w:r w:rsidR="003031C6" w:rsidRPr="00102578">
              <w:t>.</w:t>
            </w:r>
            <w:r w:rsidR="003031C6">
              <w:t xml:space="preserve"> </w:t>
            </w:r>
            <w:r w:rsidR="00224A58">
              <w:t xml:space="preserve">The </w:t>
            </w:r>
            <w:r w:rsidR="00224A58">
              <w:lastRenderedPageBreak/>
              <w:t>school</w:t>
            </w:r>
            <w:r w:rsidR="004C4CC3">
              <w:t xml:space="preserve"> provides a range of</w:t>
            </w:r>
            <w:r w:rsidR="00C77D2D">
              <w:t xml:space="preserve"> training </w:t>
            </w:r>
            <w:r w:rsidR="004C4CC3">
              <w:t xml:space="preserve">opportunities </w:t>
            </w:r>
            <w:r w:rsidR="00C77D2D">
              <w:t>for parents in line with identified priorities.</w:t>
            </w:r>
          </w:p>
          <w:p w:rsidR="00523783" w:rsidRDefault="00C77D2D" w:rsidP="00523783">
            <w:pPr>
              <w:rPr>
                <w:rFonts w:cs="Arial"/>
              </w:rPr>
            </w:pPr>
            <w:r>
              <w:rPr>
                <w:rFonts w:cs="Arial"/>
              </w:rPr>
              <w:t>Parent</w:t>
            </w:r>
            <w:r w:rsidR="00832965">
              <w:rPr>
                <w:rFonts w:cs="Arial"/>
              </w:rPr>
              <w:t xml:space="preserve">s have engaged well with opportunities such </w:t>
            </w:r>
            <w:r w:rsidR="00012D34">
              <w:rPr>
                <w:rFonts w:cs="Arial"/>
              </w:rPr>
              <w:t>as the book swaps, Read for the Stars and Book at Bedtime</w:t>
            </w:r>
            <w:r>
              <w:rPr>
                <w:rFonts w:cs="Arial"/>
              </w:rPr>
              <w:t xml:space="preserve">. </w:t>
            </w:r>
          </w:p>
          <w:p w:rsidR="00523783" w:rsidRDefault="00D4576A" w:rsidP="00523783">
            <w:pPr>
              <w:rPr>
                <w:rFonts w:cs="Arial"/>
              </w:rPr>
            </w:pPr>
            <w:r>
              <w:t xml:space="preserve">A number of </w:t>
            </w:r>
            <w:r w:rsidR="00AD607D">
              <w:t xml:space="preserve">members of the wider community </w:t>
            </w:r>
            <w:r w:rsidR="00224A58">
              <w:t xml:space="preserve">also </w:t>
            </w:r>
            <w:r w:rsidR="00AD607D">
              <w:t xml:space="preserve">act as reading volunteers. </w:t>
            </w:r>
          </w:p>
          <w:p w:rsidR="00F53984" w:rsidRPr="001A13CD" w:rsidRDefault="00102578" w:rsidP="00523783">
            <w:pPr>
              <w:rPr>
                <w:rFonts w:cs="Arial"/>
              </w:rPr>
            </w:pPr>
            <w:r>
              <w:t xml:space="preserve">Pupils </w:t>
            </w:r>
            <w:r w:rsidR="00F53984">
              <w:t>have been taken on visits to the local library.</w:t>
            </w:r>
          </w:p>
          <w:p w:rsidR="00CC7503" w:rsidRPr="00FB0B70" w:rsidRDefault="00075497" w:rsidP="00F5256A">
            <w:pPr>
              <w:rPr>
                <w:rFonts w:cs="Arial"/>
              </w:rPr>
            </w:pPr>
            <w:r>
              <w:rPr>
                <w:rFonts w:cs="Arial"/>
              </w:rPr>
              <w:t>The school has shared and developed good practice through attendance at clust</w:t>
            </w:r>
            <w:r w:rsidR="00012D34">
              <w:rPr>
                <w:rFonts w:cs="Arial"/>
              </w:rPr>
              <w:t xml:space="preserve">er meetings </w:t>
            </w:r>
            <w:r>
              <w:rPr>
                <w:rFonts w:cs="Arial"/>
              </w:rPr>
              <w:t>through the local learning network.</w:t>
            </w:r>
          </w:p>
        </w:tc>
        <w:tc>
          <w:tcPr>
            <w:tcW w:w="3296" w:type="dxa"/>
          </w:tcPr>
          <w:p w:rsidR="00075497" w:rsidRPr="00FF0EAE" w:rsidRDefault="00D2474F" w:rsidP="00F5256A">
            <w:pPr>
              <w:rPr>
                <w:b/>
              </w:rPr>
            </w:pPr>
            <w:r w:rsidRPr="00BD516D">
              <w:rPr>
                <w:b/>
              </w:rPr>
              <w:lastRenderedPageBreak/>
              <w:t>Strengths</w:t>
            </w:r>
          </w:p>
          <w:p w:rsidR="00752350" w:rsidRDefault="0073497A" w:rsidP="00F5256A">
            <w:r>
              <w:t xml:space="preserve">The school has successfully </w:t>
            </w:r>
            <w:r w:rsidR="00DD5EED">
              <w:t>engaged with parents and carers</w:t>
            </w:r>
            <w:r>
              <w:t xml:space="preserve"> to enhance the development of reading for pleasure. In particular the work </w:t>
            </w:r>
            <w:r w:rsidR="00DD5EED">
              <w:t xml:space="preserve">with parent volunteers and the engagement of parents with events such as the </w:t>
            </w:r>
            <w:r w:rsidR="00075497">
              <w:t>B</w:t>
            </w:r>
            <w:r w:rsidR="00DD5EED">
              <w:t xml:space="preserve">ook </w:t>
            </w:r>
            <w:r w:rsidR="00075497">
              <w:t>Swap</w:t>
            </w:r>
            <w:r w:rsidR="00012D34">
              <w:t>, Read for the Stars and Book at Bedtime</w:t>
            </w:r>
            <w:r w:rsidR="00752350">
              <w:t>.</w:t>
            </w:r>
            <w:r w:rsidR="002F6159">
              <w:t xml:space="preserve"> </w:t>
            </w:r>
          </w:p>
          <w:p w:rsidR="00752350" w:rsidRDefault="00752350" w:rsidP="00F5256A"/>
          <w:p w:rsidR="00752350" w:rsidRDefault="00752350" w:rsidP="00F5256A">
            <w:r>
              <w:t>Parent workshops focused on strategies to support children’s reading are valued by the parents</w:t>
            </w:r>
            <w:r w:rsidR="00075497">
              <w:t>.</w:t>
            </w:r>
          </w:p>
          <w:p w:rsidR="008D6977" w:rsidRDefault="0073497A" w:rsidP="00F5256A">
            <w:r>
              <w:t xml:space="preserve"> </w:t>
            </w:r>
          </w:p>
          <w:p w:rsidR="00F1445C" w:rsidRPr="00BD516D" w:rsidRDefault="00F1445C" w:rsidP="00F5256A">
            <w:pPr>
              <w:rPr>
                <w:b/>
              </w:rPr>
            </w:pPr>
          </w:p>
        </w:tc>
        <w:tc>
          <w:tcPr>
            <w:tcW w:w="3297" w:type="dxa"/>
          </w:tcPr>
          <w:p w:rsidR="00D2474F" w:rsidRDefault="00D2474F" w:rsidP="00F5256A">
            <w:pPr>
              <w:rPr>
                <w:b/>
              </w:rPr>
            </w:pPr>
            <w:r w:rsidRPr="00BD516D">
              <w:rPr>
                <w:b/>
              </w:rPr>
              <w:lastRenderedPageBreak/>
              <w:t>Areas for development</w:t>
            </w:r>
          </w:p>
          <w:p w:rsidR="008D6977" w:rsidRDefault="00087464" w:rsidP="00F5256A">
            <w:r w:rsidRPr="00087464">
              <w:t xml:space="preserve">Continue </w:t>
            </w:r>
            <w:r>
              <w:t>to build on successful strategies to engage with parents.</w:t>
            </w:r>
          </w:p>
          <w:p w:rsidR="00087464" w:rsidRDefault="00087464" w:rsidP="00F5256A"/>
          <w:p w:rsidR="00087464" w:rsidRDefault="00C378D0" w:rsidP="00102578">
            <w:r>
              <w:t>The school has plans in place to f</w:t>
            </w:r>
            <w:r w:rsidR="00087464">
              <w:t>urther de</w:t>
            </w:r>
            <w:r w:rsidR="00012D34">
              <w:t xml:space="preserve">velop links with </w:t>
            </w:r>
            <w:proofErr w:type="spellStart"/>
            <w:r w:rsidR="00012D34">
              <w:t>Knowsley</w:t>
            </w:r>
            <w:proofErr w:type="spellEnd"/>
            <w:r w:rsidR="00012D34">
              <w:t xml:space="preserve"> Library S</w:t>
            </w:r>
            <w:r w:rsidR="00010C08">
              <w:t>ervice.</w:t>
            </w:r>
          </w:p>
          <w:p w:rsidR="00102578" w:rsidRDefault="00102578" w:rsidP="00102578"/>
          <w:p w:rsidR="00102578" w:rsidRPr="00087464" w:rsidRDefault="00010C08" w:rsidP="00102578">
            <w:r>
              <w:t xml:space="preserve">School could look at how to develop </w:t>
            </w:r>
            <w:r>
              <w:rPr>
                <w:rFonts w:cs="Arial"/>
              </w:rPr>
              <w:t>working in partnership with the Beanstalk organisation to support identified pupils to develop their reading skills.</w:t>
            </w:r>
          </w:p>
        </w:tc>
      </w:tr>
    </w:tbl>
    <w:p w:rsidR="00FB0B70" w:rsidRDefault="00FB0B70">
      <w:pPr>
        <w:rPr>
          <w:b/>
          <w:sz w:val="28"/>
          <w:szCs w:val="28"/>
        </w:rPr>
      </w:pPr>
    </w:p>
    <w:p w:rsidR="00187EE1" w:rsidRDefault="00B4006F">
      <w:pPr>
        <w:rPr>
          <w:b/>
          <w:sz w:val="28"/>
          <w:szCs w:val="28"/>
        </w:rPr>
      </w:pPr>
      <w:r>
        <w:rPr>
          <w:b/>
          <w:sz w:val="28"/>
          <w:szCs w:val="28"/>
        </w:rPr>
        <w:t xml:space="preserve">Assessor </w:t>
      </w:r>
      <w:r w:rsidR="00187EE1">
        <w:rPr>
          <w:b/>
          <w:sz w:val="28"/>
          <w:szCs w:val="28"/>
        </w:rPr>
        <w:t xml:space="preserve">Recommendations </w:t>
      </w:r>
    </w:p>
    <w:p w:rsidR="00B4006F" w:rsidRDefault="00B4006F">
      <w:pPr>
        <w:rPr>
          <w:b/>
          <w:sz w:val="28"/>
          <w:szCs w:val="28"/>
        </w:rPr>
      </w:pPr>
    </w:p>
    <w:tbl>
      <w:tblPr>
        <w:tblStyle w:val="TableGrid"/>
        <w:tblW w:w="0" w:type="auto"/>
        <w:tblLook w:val="04A0"/>
      </w:tblPr>
      <w:tblGrid>
        <w:gridCol w:w="4555"/>
        <w:gridCol w:w="4687"/>
      </w:tblGrid>
      <w:tr w:rsidR="0090553D" w:rsidTr="00B4006F">
        <w:tc>
          <w:tcPr>
            <w:tcW w:w="7087" w:type="dxa"/>
          </w:tcPr>
          <w:p w:rsidR="00B4006F" w:rsidRPr="00B4006F" w:rsidRDefault="00B4006F" w:rsidP="00B4006F">
            <w:pPr>
              <w:rPr>
                <w:b/>
                <w:sz w:val="24"/>
              </w:rPr>
            </w:pPr>
            <w:r w:rsidRPr="00B4006F">
              <w:rPr>
                <w:b/>
                <w:sz w:val="24"/>
              </w:rPr>
              <w:t>Areas of strength/ excellent practice</w:t>
            </w:r>
          </w:p>
          <w:p w:rsidR="00B4006F" w:rsidRPr="00B4006F" w:rsidRDefault="00B4006F">
            <w:pPr>
              <w:rPr>
                <w:b/>
                <w:sz w:val="24"/>
              </w:rPr>
            </w:pPr>
          </w:p>
        </w:tc>
        <w:tc>
          <w:tcPr>
            <w:tcW w:w="7087" w:type="dxa"/>
          </w:tcPr>
          <w:p w:rsidR="00B4006F" w:rsidRPr="00B4006F" w:rsidRDefault="00B4006F">
            <w:pPr>
              <w:rPr>
                <w:b/>
                <w:sz w:val="24"/>
              </w:rPr>
            </w:pPr>
            <w:r w:rsidRPr="00B4006F">
              <w:rPr>
                <w:b/>
                <w:sz w:val="24"/>
              </w:rPr>
              <w:t>Future development</w:t>
            </w:r>
          </w:p>
        </w:tc>
      </w:tr>
      <w:tr w:rsidR="0090553D" w:rsidTr="00B4006F">
        <w:tc>
          <w:tcPr>
            <w:tcW w:w="7087" w:type="dxa"/>
          </w:tcPr>
          <w:p w:rsidR="00B4006F" w:rsidRDefault="00B4006F" w:rsidP="00B4006F">
            <w:pPr>
              <w:rPr>
                <w:b/>
              </w:rPr>
            </w:pPr>
          </w:p>
          <w:p w:rsidR="00B4006F" w:rsidRDefault="00F37879" w:rsidP="00735AA5">
            <w:pPr>
              <w:pStyle w:val="ListParagraph"/>
              <w:numPr>
                <w:ilvl w:val="0"/>
                <w:numId w:val="2"/>
              </w:numPr>
            </w:pPr>
            <w:r>
              <w:t>The whole school community demonstrates that ‘</w:t>
            </w:r>
            <w:r w:rsidR="00CB7804" w:rsidRPr="00F37879">
              <w:t>Reading for pleasure</w:t>
            </w:r>
            <w:r>
              <w:t>’</w:t>
            </w:r>
            <w:r w:rsidR="00CB7804" w:rsidRPr="00F37879">
              <w:t xml:space="preserve"> is central to the school</w:t>
            </w:r>
            <w:r w:rsidR="00F55D04">
              <w:t>’s</w:t>
            </w:r>
            <w:r>
              <w:t xml:space="preserve"> ethos and culture</w:t>
            </w:r>
            <w:r w:rsidR="00CB7804" w:rsidRPr="00F37879">
              <w:t>.</w:t>
            </w:r>
            <w:r w:rsidR="0090553D">
              <w:t xml:space="preserve"> </w:t>
            </w:r>
          </w:p>
          <w:p w:rsidR="0090553D" w:rsidRPr="0090553D" w:rsidRDefault="0090553D" w:rsidP="0090553D">
            <w:pPr>
              <w:pStyle w:val="ListParagraph"/>
              <w:numPr>
                <w:ilvl w:val="0"/>
                <w:numId w:val="2"/>
              </w:numPr>
            </w:pPr>
            <w:r w:rsidRPr="0090553D">
              <w:t xml:space="preserve">The </w:t>
            </w:r>
            <w:r w:rsidR="0022281F">
              <w:t>love of reading the staff and children</w:t>
            </w:r>
            <w:r w:rsidR="00C46611">
              <w:t xml:space="preserve"> display.</w:t>
            </w:r>
          </w:p>
          <w:p w:rsidR="0090553D" w:rsidRPr="00F37879" w:rsidRDefault="0090553D" w:rsidP="00735AA5">
            <w:pPr>
              <w:pStyle w:val="ListParagraph"/>
              <w:numPr>
                <w:ilvl w:val="0"/>
                <w:numId w:val="2"/>
              </w:numPr>
            </w:pPr>
            <w:r>
              <w:t xml:space="preserve">The enthusiasm and </w:t>
            </w:r>
            <w:r w:rsidR="00C46611">
              <w:t xml:space="preserve">strong </w:t>
            </w:r>
            <w:r>
              <w:t>lea</w:t>
            </w:r>
            <w:r w:rsidR="00C46611">
              <w:t>dership of the Reading Advocate</w:t>
            </w:r>
            <w:r w:rsidR="00EC449F">
              <w:t>s</w:t>
            </w:r>
            <w:r>
              <w:t xml:space="preserve"> in engaging pupils, families, staff, governors and members of the w</w:t>
            </w:r>
            <w:r w:rsidR="00F55D04">
              <w:t>ider community is</w:t>
            </w:r>
            <w:r>
              <w:t xml:space="preserve"> evide</w:t>
            </w:r>
            <w:r w:rsidR="00AD3FDA">
              <w:t>nt in the range of</w:t>
            </w:r>
            <w:r w:rsidR="00F55D04">
              <w:t xml:space="preserve"> </w:t>
            </w:r>
            <w:r>
              <w:t xml:space="preserve">strategies developed to successfully promote and develop reading for pleasure across the school. </w:t>
            </w:r>
          </w:p>
          <w:p w:rsidR="00B4006F" w:rsidRDefault="00B4006F" w:rsidP="00B4006F">
            <w:pPr>
              <w:rPr>
                <w:b/>
              </w:rPr>
            </w:pPr>
          </w:p>
          <w:p w:rsidR="00CC7503" w:rsidRDefault="00CC7503" w:rsidP="00B4006F">
            <w:pPr>
              <w:rPr>
                <w:b/>
              </w:rPr>
            </w:pPr>
          </w:p>
          <w:p w:rsidR="00CC7503" w:rsidRPr="00B4006F" w:rsidRDefault="00CC7503" w:rsidP="00B4006F">
            <w:pPr>
              <w:rPr>
                <w:b/>
              </w:rPr>
            </w:pPr>
          </w:p>
        </w:tc>
        <w:tc>
          <w:tcPr>
            <w:tcW w:w="7087" w:type="dxa"/>
          </w:tcPr>
          <w:p w:rsidR="00B4006F" w:rsidRDefault="00B4006F" w:rsidP="00735AA5">
            <w:pPr>
              <w:pStyle w:val="ListParagraph"/>
              <w:rPr>
                <w:b/>
              </w:rPr>
            </w:pPr>
          </w:p>
          <w:p w:rsidR="00692103" w:rsidRPr="00AD3FDA" w:rsidRDefault="00F37879" w:rsidP="00692103">
            <w:pPr>
              <w:pStyle w:val="ListParagraph"/>
              <w:numPr>
                <w:ilvl w:val="0"/>
                <w:numId w:val="2"/>
              </w:numPr>
            </w:pPr>
            <w:r w:rsidRPr="00F37879">
              <w:t xml:space="preserve">Continue to build on </w:t>
            </w:r>
            <w:r>
              <w:t>success</w:t>
            </w:r>
            <w:r w:rsidR="00AD3FDA">
              <w:t xml:space="preserve"> to date to improve outcomes for all pupils and sustain</w:t>
            </w:r>
            <w:r w:rsidR="004B6618">
              <w:t xml:space="preserve"> </w:t>
            </w:r>
            <w:r w:rsidR="00AD3FDA">
              <w:t xml:space="preserve">the </w:t>
            </w:r>
            <w:r w:rsidR="004B6618">
              <w:t>good</w:t>
            </w:r>
            <w:r w:rsidRPr="00F37879">
              <w:t xml:space="preserve"> </w:t>
            </w:r>
            <w:r w:rsidR="00AD3FDA">
              <w:t>rates of progress in reading</w:t>
            </w:r>
            <w:r w:rsidRPr="00F37879">
              <w:t>.</w:t>
            </w:r>
          </w:p>
          <w:p w:rsidR="00AD3FDA" w:rsidRPr="00AD3FDA" w:rsidRDefault="00692103" w:rsidP="00AD3FDA">
            <w:pPr>
              <w:pStyle w:val="ListParagraph"/>
              <w:numPr>
                <w:ilvl w:val="0"/>
                <w:numId w:val="2"/>
              </w:numPr>
              <w:rPr>
                <w:b/>
              </w:rPr>
            </w:pPr>
            <w:r>
              <w:t>Extend the role of pupils in planning and delivering the school’s reading for enjoyment strategy and activities through th</w:t>
            </w:r>
            <w:r w:rsidR="0022281F">
              <w:t>e expansion and involvement of the Reading Buddie</w:t>
            </w:r>
            <w:r>
              <w:t xml:space="preserve">s. </w:t>
            </w:r>
          </w:p>
          <w:p w:rsidR="00AD3FDA" w:rsidRPr="00FB0B70" w:rsidRDefault="00AD3FDA" w:rsidP="00AD3FDA">
            <w:pPr>
              <w:pStyle w:val="ListParagraph"/>
              <w:numPr>
                <w:ilvl w:val="0"/>
                <w:numId w:val="2"/>
              </w:numPr>
              <w:rPr>
                <w:b/>
              </w:rPr>
            </w:pPr>
            <w:r w:rsidRPr="00FB0B70">
              <w:t>Continue to build on successful strategies to engage with parents.</w:t>
            </w:r>
          </w:p>
          <w:p w:rsidR="00FB0B70" w:rsidRDefault="00FB0B70" w:rsidP="00FB0B70">
            <w:pPr>
              <w:pStyle w:val="ListParagraph"/>
              <w:numPr>
                <w:ilvl w:val="0"/>
                <w:numId w:val="2"/>
              </w:numPr>
            </w:pPr>
            <w:r w:rsidRPr="00FB0B70">
              <w:t>To build up and lead events across</w:t>
            </w:r>
            <w:r>
              <w:t xml:space="preserve"> the</w:t>
            </w:r>
            <w:r w:rsidRPr="00FB0B70">
              <w:t xml:space="preserve"> local network to build</w:t>
            </w:r>
            <w:r>
              <w:t xml:space="preserve"> and sustain the reading momentum.</w:t>
            </w:r>
            <w:r w:rsidRPr="00FB0B70">
              <w:t xml:space="preserve"> </w:t>
            </w:r>
          </w:p>
          <w:p w:rsidR="00F37879" w:rsidRPr="0022281F" w:rsidRDefault="0022281F" w:rsidP="00497DF7">
            <w:pPr>
              <w:pStyle w:val="ListParagraph"/>
              <w:numPr>
                <w:ilvl w:val="0"/>
                <w:numId w:val="2"/>
              </w:numPr>
            </w:pPr>
            <w:r>
              <w:t>To build cross curricular links and evidence these in the class learning environment.</w:t>
            </w:r>
          </w:p>
        </w:tc>
      </w:tr>
    </w:tbl>
    <w:p w:rsidR="00B4006F" w:rsidRPr="007677E6" w:rsidRDefault="00B4006F">
      <w:pPr>
        <w:rPr>
          <w:b/>
          <w:color w:val="FF0000"/>
          <w:sz w:val="28"/>
          <w:szCs w:val="28"/>
        </w:rPr>
      </w:pPr>
    </w:p>
    <w:p w:rsidR="00187EE1" w:rsidRPr="007677E6" w:rsidRDefault="00187EE1">
      <w:pPr>
        <w:rPr>
          <w:b/>
          <w:color w:val="FF0000"/>
          <w:sz w:val="24"/>
        </w:rPr>
      </w:pPr>
      <w:r w:rsidRPr="007677E6">
        <w:rPr>
          <w:b/>
          <w:color w:val="FF0000"/>
          <w:sz w:val="24"/>
        </w:rPr>
        <w:t>Qua</w:t>
      </w:r>
      <w:r w:rsidR="00064C44" w:rsidRPr="007677E6">
        <w:rPr>
          <w:b/>
          <w:color w:val="FF0000"/>
          <w:sz w:val="24"/>
        </w:rPr>
        <w:t>lity Mark achieved</w:t>
      </w:r>
      <w:r w:rsidR="00D2474F" w:rsidRPr="007677E6">
        <w:rPr>
          <w:b/>
          <w:color w:val="FF0000"/>
          <w:sz w:val="24"/>
        </w:rPr>
        <w:tab/>
      </w:r>
      <w:r w:rsidR="00D2474F" w:rsidRPr="007677E6">
        <w:rPr>
          <w:b/>
          <w:color w:val="FF0000"/>
          <w:sz w:val="24"/>
        </w:rPr>
        <w:tab/>
      </w:r>
      <w:r w:rsidR="00D2474F" w:rsidRPr="007677E6">
        <w:rPr>
          <w:b/>
          <w:color w:val="FF0000"/>
          <w:sz w:val="24"/>
        </w:rPr>
        <w:tab/>
      </w:r>
      <w:r w:rsidRPr="007677E6">
        <w:rPr>
          <w:b/>
          <w:color w:val="FF0000"/>
          <w:sz w:val="24"/>
        </w:rPr>
        <w:t>Level of award:</w:t>
      </w:r>
      <w:r w:rsidR="00553D08" w:rsidRPr="007677E6">
        <w:rPr>
          <w:b/>
          <w:color w:val="FF0000"/>
          <w:sz w:val="24"/>
        </w:rPr>
        <w:t xml:space="preserve"> Silver</w:t>
      </w:r>
    </w:p>
    <w:p w:rsidR="00187EE1" w:rsidRPr="00D2474F" w:rsidRDefault="00187EE1">
      <w:pPr>
        <w:rPr>
          <w:b/>
          <w:sz w:val="24"/>
        </w:rPr>
      </w:pPr>
    </w:p>
    <w:p w:rsidR="00187EE1" w:rsidRPr="00D2474F" w:rsidRDefault="00187EE1">
      <w:pPr>
        <w:rPr>
          <w:b/>
          <w:sz w:val="24"/>
        </w:rPr>
      </w:pPr>
    </w:p>
    <w:sectPr w:rsidR="00187EE1" w:rsidRPr="00D2474F" w:rsidSect="001D7D6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EE6" w:rsidRDefault="003D3EE6" w:rsidP="00A80978">
      <w:r>
        <w:separator/>
      </w:r>
    </w:p>
  </w:endnote>
  <w:endnote w:type="continuationSeparator" w:id="0">
    <w:p w:rsidR="003D3EE6" w:rsidRDefault="003D3EE6" w:rsidP="00A809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78" w:rsidRDefault="00A80978" w:rsidP="00A80978">
    <w:pPr>
      <w:pStyle w:val="Footer"/>
      <w:jc w:val="center"/>
    </w:pPr>
    <w:r>
      <w:t>School Improvement Liverpool</w:t>
    </w:r>
  </w:p>
  <w:p w:rsidR="00A80978" w:rsidRDefault="00A809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EE6" w:rsidRDefault="003D3EE6" w:rsidP="00A80978">
      <w:r>
        <w:separator/>
      </w:r>
    </w:p>
  </w:footnote>
  <w:footnote w:type="continuationSeparator" w:id="0">
    <w:p w:rsidR="003D3EE6" w:rsidRDefault="003D3EE6" w:rsidP="00A80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071B"/>
    <w:multiLevelType w:val="hybridMultilevel"/>
    <w:tmpl w:val="0C94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E0332C"/>
    <w:multiLevelType w:val="hybridMultilevel"/>
    <w:tmpl w:val="4F169350"/>
    <w:lvl w:ilvl="0" w:tplc="BBA8CC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EA3B12"/>
    <w:multiLevelType w:val="multilevel"/>
    <w:tmpl w:val="9EC430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818116E"/>
    <w:multiLevelType w:val="multilevel"/>
    <w:tmpl w:val="9872E3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3094BEB"/>
    <w:multiLevelType w:val="hybridMultilevel"/>
    <w:tmpl w:val="0C4C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993E2C"/>
    <w:multiLevelType w:val="multilevel"/>
    <w:tmpl w:val="D354E6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0978"/>
    <w:rsid w:val="00010C08"/>
    <w:rsid w:val="00012D34"/>
    <w:rsid w:val="0002734B"/>
    <w:rsid w:val="000416A9"/>
    <w:rsid w:val="00054023"/>
    <w:rsid w:val="00060023"/>
    <w:rsid w:val="00064C44"/>
    <w:rsid w:val="00065884"/>
    <w:rsid w:val="00075497"/>
    <w:rsid w:val="000814E1"/>
    <w:rsid w:val="00087464"/>
    <w:rsid w:val="000906C2"/>
    <w:rsid w:val="000B43A2"/>
    <w:rsid w:val="000B4D98"/>
    <w:rsid w:val="000B66E3"/>
    <w:rsid w:val="000B7842"/>
    <w:rsid w:val="000E0A89"/>
    <w:rsid w:val="001016C0"/>
    <w:rsid w:val="00102578"/>
    <w:rsid w:val="00106AD8"/>
    <w:rsid w:val="00127E66"/>
    <w:rsid w:val="00130105"/>
    <w:rsid w:val="0014451F"/>
    <w:rsid w:val="00160216"/>
    <w:rsid w:val="00170434"/>
    <w:rsid w:val="001819C4"/>
    <w:rsid w:val="00182E38"/>
    <w:rsid w:val="00187EE1"/>
    <w:rsid w:val="00196F5F"/>
    <w:rsid w:val="001B39A0"/>
    <w:rsid w:val="001D234E"/>
    <w:rsid w:val="001D7D6F"/>
    <w:rsid w:val="001F3E51"/>
    <w:rsid w:val="001F795F"/>
    <w:rsid w:val="00201B8E"/>
    <w:rsid w:val="00207582"/>
    <w:rsid w:val="00216ACF"/>
    <w:rsid w:val="0022281F"/>
    <w:rsid w:val="00223426"/>
    <w:rsid w:val="00224A58"/>
    <w:rsid w:val="002558AF"/>
    <w:rsid w:val="002C28AE"/>
    <w:rsid w:val="002C3E63"/>
    <w:rsid w:val="002C57AA"/>
    <w:rsid w:val="002F6159"/>
    <w:rsid w:val="003031C6"/>
    <w:rsid w:val="00350352"/>
    <w:rsid w:val="003663F0"/>
    <w:rsid w:val="003A7AE3"/>
    <w:rsid w:val="003B6A80"/>
    <w:rsid w:val="003D3EE6"/>
    <w:rsid w:val="003D5D4E"/>
    <w:rsid w:val="00402160"/>
    <w:rsid w:val="00403D3C"/>
    <w:rsid w:val="00404B36"/>
    <w:rsid w:val="0041257B"/>
    <w:rsid w:val="00417875"/>
    <w:rsid w:val="00442227"/>
    <w:rsid w:val="00452FA5"/>
    <w:rsid w:val="00497DF7"/>
    <w:rsid w:val="004B6618"/>
    <w:rsid w:val="004C12E2"/>
    <w:rsid w:val="004C34D7"/>
    <w:rsid w:val="004C4CC3"/>
    <w:rsid w:val="004F2C57"/>
    <w:rsid w:val="00513473"/>
    <w:rsid w:val="00523783"/>
    <w:rsid w:val="00533C25"/>
    <w:rsid w:val="00540D25"/>
    <w:rsid w:val="005434DD"/>
    <w:rsid w:val="00544EFA"/>
    <w:rsid w:val="005515D1"/>
    <w:rsid w:val="00553D08"/>
    <w:rsid w:val="00555308"/>
    <w:rsid w:val="005A4A53"/>
    <w:rsid w:val="005C0D32"/>
    <w:rsid w:val="005C18AA"/>
    <w:rsid w:val="005C3255"/>
    <w:rsid w:val="005F5349"/>
    <w:rsid w:val="00615E18"/>
    <w:rsid w:val="0062200F"/>
    <w:rsid w:val="0062264D"/>
    <w:rsid w:val="0062386C"/>
    <w:rsid w:val="006259BF"/>
    <w:rsid w:val="00627F67"/>
    <w:rsid w:val="00670515"/>
    <w:rsid w:val="0067418B"/>
    <w:rsid w:val="00690599"/>
    <w:rsid w:val="00692103"/>
    <w:rsid w:val="006A1AFF"/>
    <w:rsid w:val="006A5BD7"/>
    <w:rsid w:val="006B5477"/>
    <w:rsid w:val="006C16CB"/>
    <w:rsid w:val="006C1C89"/>
    <w:rsid w:val="006F4380"/>
    <w:rsid w:val="007125F6"/>
    <w:rsid w:val="0072126F"/>
    <w:rsid w:val="00723DDD"/>
    <w:rsid w:val="00725059"/>
    <w:rsid w:val="007348F5"/>
    <w:rsid w:val="0073497A"/>
    <w:rsid w:val="00735AA5"/>
    <w:rsid w:val="00742774"/>
    <w:rsid w:val="00752350"/>
    <w:rsid w:val="00765C57"/>
    <w:rsid w:val="007677E6"/>
    <w:rsid w:val="0077241A"/>
    <w:rsid w:val="00793F73"/>
    <w:rsid w:val="007A17DD"/>
    <w:rsid w:val="007A2A89"/>
    <w:rsid w:val="007C1D6E"/>
    <w:rsid w:val="007D2030"/>
    <w:rsid w:val="007D7428"/>
    <w:rsid w:val="00832965"/>
    <w:rsid w:val="008405A4"/>
    <w:rsid w:val="0084534B"/>
    <w:rsid w:val="00855DA5"/>
    <w:rsid w:val="008620E9"/>
    <w:rsid w:val="00874148"/>
    <w:rsid w:val="0088591C"/>
    <w:rsid w:val="008A7AB8"/>
    <w:rsid w:val="008B1BB9"/>
    <w:rsid w:val="008B5CAC"/>
    <w:rsid w:val="008D6977"/>
    <w:rsid w:val="008E0432"/>
    <w:rsid w:val="0090553D"/>
    <w:rsid w:val="00932E86"/>
    <w:rsid w:val="0096525F"/>
    <w:rsid w:val="009747A5"/>
    <w:rsid w:val="00982471"/>
    <w:rsid w:val="00983A09"/>
    <w:rsid w:val="0098578D"/>
    <w:rsid w:val="009966C1"/>
    <w:rsid w:val="009A0BAE"/>
    <w:rsid w:val="009C039A"/>
    <w:rsid w:val="009D0975"/>
    <w:rsid w:val="009E1CE2"/>
    <w:rsid w:val="009E2D24"/>
    <w:rsid w:val="00A30F97"/>
    <w:rsid w:val="00A4426B"/>
    <w:rsid w:val="00A464AB"/>
    <w:rsid w:val="00A50E4A"/>
    <w:rsid w:val="00A534DB"/>
    <w:rsid w:val="00A54A23"/>
    <w:rsid w:val="00A66962"/>
    <w:rsid w:val="00A700F8"/>
    <w:rsid w:val="00A70629"/>
    <w:rsid w:val="00A80978"/>
    <w:rsid w:val="00AA0CCF"/>
    <w:rsid w:val="00AB04CE"/>
    <w:rsid w:val="00AD3FDA"/>
    <w:rsid w:val="00AD607D"/>
    <w:rsid w:val="00AD7796"/>
    <w:rsid w:val="00AD7D6B"/>
    <w:rsid w:val="00AE0AAC"/>
    <w:rsid w:val="00AE30B6"/>
    <w:rsid w:val="00B066BD"/>
    <w:rsid w:val="00B17880"/>
    <w:rsid w:val="00B33488"/>
    <w:rsid w:val="00B4006F"/>
    <w:rsid w:val="00B503D5"/>
    <w:rsid w:val="00B54394"/>
    <w:rsid w:val="00B66D93"/>
    <w:rsid w:val="00B74437"/>
    <w:rsid w:val="00BA5EFF"/>
    <w:rsid w:val="00BD516D"/>
    <w:rsid w:val="00BF12BA"/>
    <w:rsid w:val="00BF33E6"/>
    <w:rsid w:val="00C20D77"/>
    <w:rsid w:val="00C32069"/>
    <w:rsid w:val="00C37423"/>
    <w:rsid w:val="00C378D0"/>
    <w:rsid w:val="00C46611"/>
    <w:rsid w:val="00C54F6B"/>
    <w:rsid w:val="00C620B6"/>
    <w:rsid w:val="00C77D2D"/>
    <w:rsid w:val="00C912CF"/>
    <w:rsid w:val="00CB4AF2"/>
    <w:rsid w:val="00CB7804"/>
    <w:rsid w:val="00CC7503"/>
    <w:rsid w:val="00CF61DA"/>
    <w:rsid w:val="00CF6D7D"/>
    <w:rsid w:val="00D05A1D"/>
    <w:rsid w:val="00D2474F"/>
    <w:rsid w:val="00D4576A"/>
    <w:rsid w:val="00D53FBC"/>
    <w:rsid w:val="00D64EE9"/>
    <w:rsid w:val="00D66D38"/>
    <w:rsid w:val="00D823C3"/>
    <w:rsid w:val="00D97759"/>
    <w:rsid w:val="00DB059D"/>
    <w:rsid w:val="00DB74C4"/>
    <w:rsid w:val="00DD5EED"/>
    <w:rsid w:val="00DE5938"/>
    <w:rsid w:val="00E02CBF"/>
    <w:rsid w:val="00E31393"/>
    <w:rsid w:val="00E46844"/>
    <w:rsid w:val="00E47C99"/>
    <w:rsid w:val="00E72528"/>
    <w:rsid w:val="00E77754"/>
    <w:rsid w:val="00E827CA"/>
    <w:rsid w:val="00E843C8"/>
    <w:rsid w:val="00EC449F"/>
    <w:rsid w:val="00ED48B0"/>
    <w:rsid w:val="00EE00CF"/>
    <w:rsid w:val="00EF51B2"/>
    <w:rsid w:val="00F1445C"/>
    <w:rsid w:val="00F17178"/>
    <w:rsid w:val="00F340D8"/>
    <w:rsid w:val="00F364A0"/>
    <w:rsid w:val="00F37879"/>
    <w:rsid w:val="00F44774"/>
    <w:rsid w:val="00F52B23"/>
    <w:rsid w:val="00F53984"/>
    <w:rsid w:val="00F54F9D"/>
    <w:rsid w:val="00F55D04"/>
    <w:rsid w:val="00F56E2D"/>
    <w:rsid w:val="00F66FBB"/>
    <w:rsid w:val="00F830D0"/>
    <w:rsid w:val="00F8765C"/>
    <w:rsid w:val="00FB0B70"/>
    <w:rsid w:val="00FE7917"/>
    <w:rsid w:val="00FF0EAE"/>
    <w:rsid w:val="00FF21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978"/>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0978"/>
    <w:pPr>
      <w:tabs>
        <w:tab w:val="center" w:pos="4513"/>
        <w:tab w:val="right" w:pos="9026"/>
      </w:tabs>
    </w:pPr>
  </w:style>
  <w:style w:type="character" w:customStyle="1" w:styleId="HeaderChar">
    <w:name w:val="Header Char"/>
    <w:basedOn w:val="DefaultParagraphFont"/>
    <w:link w:val="Header"/>
    <w:uiPriority w:val="99"/>
    <w:rsid w:val="00A80978"/>
    <w:rPr>
      <w:rFonts w:ascii="Arial" w:eastAsia="Times New Roman" w:hAnsi="Arial" w:cs="Times New Roman"/>
      <w:szCs w:val="24"/>
      <w:lang w:eastAsia="en-GB"/>
    </w:rPr>
  </w:style>
  <w:style w:type="paragraph" w:styleId="Footer">
    <w:name w:val="footer"/>
    <w:basedOn w:val="Normal"/>
    <w:link w:val="FooterChar"/>
    <w:uiPriority w:val="99"/>
    <w:unhideWhenUsed/>
    <w:rsid w:val="00A80978"/>
    <w:pPr>
      <w:tabs>
        <w:tab w:val="center" w:pos="4513"/>
        <w:tab w:val="right" w:pos="9026"/>
      </w:tabs>
    </w:pPr>
  </w:style>
  <w:style w:type="character" w:customStyle="1" w:styleId="FooterChar">
    <w:name w:val="Footer Char"/>
    <w:basedOn w:val="DefaultParagraphFont"/>
    <w:link w:val="Footer"/>
    <w:uiPriority w:val="99"/>
    <w:rsid w:val="00A80978"/>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A80978"/>
    <w:rPr>
      <w:rFonts w:ascii="Tahoma" w:hAnsi="Tahoma" w:cs="Tahoma"/>
      <w:sz w:val="16"/>
      <w:szCs w:val="16"/>
    </w:rPr>
  </w:style>
  <w:style w:type="character" w:customStyle="1" w:styleId="BalloonTextChar">
    <w:name w:val="Balloon Text Char"/>
    <w:basedOn w:val="DefaultParagraphFont"/>
    <w:link w:val="BalloonText"/>
    <w:uiPriority w:val="99"/>
    <w:semiHidden/>
    <w:rsid w:val="00A80978"/>
    <w:rPr>
      <w:rFonts w:ascii="Tahoma" w:eastAsia="Times New Roman" w:hAnsi="Tahoma" w:cs="Tahoma"/>
      <w:sz w:val="16"/>
      <w:szCs w:val="16"/>
      <w:lang w:eastAsia="en-GB"/>
    </w:rPr>
  </w:style>
  <w:style w:type="paragraph" w:styleId="ListParagraph">
    <w:name w:val="List Paragraph"/>
    <w:basedOn w:val="Normal"/>
    <w:uiPriority w:val="34"/>
    <w:qFormat/>
    <w:rsid w:val="00B4006F"/>
    <w:pPr>
      <w:ind w:left="720"/>
      <w:contextualSpacing/>
    </w:pPr>
  </w:style>
  <w:style w:type="character" w:styleId="Hyperlink">
    <w:name w:val="Hyperlink"/>
    <w:basedOn w:val="DefaultParagraphFont"/>
    <w:uiPriority w:val="99"/>
    <w:unhideWhenUsed/>
    <w:rsid w:val="00C620B6"/>
    <w:rPr>
      <w:color w:val="0000FF" w:themeColor="hyperlink"/>
      <w:u w:val="single"/>
    </w:rPr>
  </w:style>
  <w:style w:type="paragraph" w:styleId="NormalWeb">
    <w:name w:val="Normal (Web)"/>
    <w:basedOn w:val="Normal"/>
    <w:uiPriority w:val="99"/>
    <w:semiHidden/>
    <w:unhideWhenUsed/>
    <w:rsid w:val="00497DF7"/>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978"/>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0978"/>
    <w:pPr>
      <w:tabs>
        <w:tab w:val="center" w:pos="4513"/>
        <w:tab w:val="right" w:pos="9026"/>
      </w:tabs>
    </w:pPr>
  </w:style>
  <w:style w:type="character" w:customStyle="1" w:styleId="HeaderChar">
    <w:name w:val="Header Char"/>
    <w:basedOn w:val="DefaultParagraphFont"/>
    <w:link w:val="Header"/>
    <w:uiPriority w:val="99"/>
    <w:rsid w:val="00A80978"/>
    <w:rPr>
      <w:rFonts w:ascii="Arial" w:eastAsia="Times New Roman" w:hAnsi="Arial" w:cs="Times New Roman"/>
      <w:szCs w:val="24"/>
      <w:lang w:eastAsia="en-GB"/>
    </w:rPr>
  </w:style>
  <w:style w:type="paragraph" w:styleId="Footer">
    <w:name w:val="footer"/>
    <w:basedOn w:val="Normal"/>
    <w:link w:val="FooterChar"/>
    <w:uiPriority w:val="99"/>
    <w:unhideWhenUsed/>
    <w:rsid w:val="00A80978"/>
    <w:pPr>
      <w:tabs>
        <w:tab w:val="center" w:pos="4513"/>
        <w:tab w:val="right" w:pos="9026"/>
      </w:tabs>
    </w:pPr>
  </w:style>
  <w:style w:type="character" w:customStyle="1" w:styleId="FooterChar">
    <w:name w:val="Footer Char"/>
    <w:basedOn w:val="DefaultParagraphFont"/>
    <w:link w:val="Footer"/>
    <w:uiPriority w:val="99"/>
    <w:rsid w:val="00A80978"/>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A80978"/>
    <w:rPr>
      <w:rFonts w:ascii="Tahoma" w:hAnsi="Tahoma" w:cs="Tahoma"/>
      <w:sz w:val="16"/>
      <w:szCs w:val="16"/>
    </w:rPr>
  </w:style>
  <w:style w:type="character" w:customStyle="1" w:styleId="BalloonTextChar">
    <w:name w:val="Balloon Text Char"/>
    <w:basedOn w:val="DefaultParagraphFont"/>
    <w:link w:val="BalloonText"/>
    <w:uiPriority w:val="99"/>
    <w:semiHidden/>
    <w:rsid w:val="00A80978"/>
    <w:rPr>
      <w:rFonts w:ascii="Tahoma" w:eastAsia="Times New Roman" w:hAnsi="Tahoma" w:cs="Tahoma"/>
      <w:sz w:val="16"/>
      <w:szCs w:val="16"/>
      <w:lang w:eastAsia="en-GB"/>
    </w:rPr>
  </w:style>
  <w:style w:type="paragraph" w:styleId="ListParagraph">
    <w:name w:val="List Paragraph"/>
    <w:basedOn w:val="Normal"/>
    <w:uiPriority w:val="34"/>
    <w:qFormat/>
    <w:rsid w:val="00B4006F"/>
    <w:pPr>
      <w:ind w:left="720"/>
      <w:contextualSpacing/>
    </w:pPr>
  </w:style>
  <w:style w:type="character" w:styleId="Hyperlink">
    <w:name w:val="Hyperlink"/>
    <w:basedOn w:val="DefaultParagraphFont"/>
    <w:uiPriority w:val="99"/>
    <w:unhideWhenUsed/>
    <w:rsid w:val="00C620B6"/>
    <w:rPr>
      <w:color w:val="0000FF" w:themeColor="hyperlink"/>
      <w:u w:val="single"/>
    </w:rPr>
  </w:style>
  <w:style w:type="paragraph" w:styleId="NormalWeb">
    <w:name w:val="Normal (Web)"/>
    <w:basedOn w:val="Normal"/>
    <w:uiPriority w:val="99"/>
    <w:semiHidden/>
    <w:unhideWhenUsed/>
    <w:rsid w:val="00497DF7"/>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895818678">
      <w:bodyDiv w:val="1"/>
      <w:marLeft w:val="0"/>
      <w:marRight w:val="0"/>
      <w:marTop w:val="0"/>
      <w:marBottom w:val="0"/>
      <w:divBdr>
        <w:top w:val="none" w:sz="0" w:space="0" w:color="auto"/>
        <w:left w:val="none" w:sz="0" w:space="0" w:color="auto"/>
        <w:bottom w:val="none" w:sz="0" w:space="0" w:color="auto"/>
        <w:right w:val="none" w:sz="0" w:space="0" w:color="auto"/>
      </w:divBdr>
      <w:divsChild>
        <w:div w:id="708531634">
          <w:marLeft w:val="0"/>
          <w:marRight w:val="0"/>
          <w:marTop w:val="0"/>
          <w:marBottom w:val="0"/>
          <w:divBdr>
            <w:top w:val="none" w:sz="0" w:space="0" w:color="auto"/>
            <w:left w:val="none" w:sz="0" w:space="0" w:color="auto"/>
            <w:bottom w:val="none" w:sz="0" w:space="0" w:color="auto"/>
            <w:right w:val="none" w:sz="0" w:space="0" w:color="auto"/>
          </w:divBdr>
          <w:divsChild>
            <w:div w:id="603726978">
              <w:marLeft w:val="0"/>
              <w:marRight w:val="0"/>
              <w:marTop w:val="0"/>
              <w:marBottom w:val="0"/>
              <w:divBdr>
                <w:top w:val="none" w:sz="0" w:space="0" w:color="auto"/>
                <w:left w:val="none" w:sz="0" w:space="0" w:color="auto"/>
                <w:bottom w:val="none" w:sz="0" w:space="0" w:color="auto"/>
                <w:right w:val="none" w:sz="0" w:space="0" w:color="auto"/>
              </w:divBdr>
              <w:divsChild>
                <w:div w:id="27804731">
                  <w:marLeft w:val="0"/>
                  <w:marRight w:val="0"/>
                  <w:marTop w:val="0"/>
                  <w:marBottom w:val="0"/>
                  <w:divBdr>
                    <w:top w:val="none" w:sz="0" w:space="0" w:color="auto"/>
                    <w:left w:val="none" w:sz="0" w:space="0" w:color="auto"/>
                    <w:bottom w:val="none" w:sz="0" w:space="0" w:color="auto"/>
                    <w:right w:val="none" w:sz="0" w:space="0" w:color="auto"/>
                  </w:divBdr>
                  <w:divsChild>
                    <w:div w:id="465199114">
                      <w:marLeft w:val="0"/>
                      <w:marRight w:val="0"/>
                      <w:marTop w:val="0"/>
                      <w:marBottom w:val="0"/>
                      <w:divBdr>
                        <w:top w:val="none" w:sz="0" w:space="0" w:color="auto"/>
                        <w:left w:val="none" w:sz="0" w:space="0" w:color="auto"/>
                        <w:bottom w:val="none" w:sz="0" w:space="0" w:color="auto"/>
                        <w:right w:val="none" w:sz="0" w:space="0" w:color="auto"/>
                      </w:divBdr>
                      <w:divsChild>
                        <w:div w:id="1003624210">
                          <w:marLeft w:val="0"/>
                          <w:marRight w:val="0"/>
                          <w:marTop w:val="0"/>
                          <w:marBottom w:val="0"/>
                          <w:divBdr>
                            <w:top w:val="none" w:sz="0" w:space="0" w:color="auto"/>
                            <w:left w:val="none" w:sz="0" w:space="0" w:color="auto"/>
                            <w:bottom w:val="none" w:sz="0" w:space="0" w:color="auto"/>
                            <w:right w:val="none" w:sz="0" w:space="0" w:color="auto"/>
                          </w:divBdr>
                          <w:divsChild>
                            <w:div w:id="14163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A18D1-E19E-41F1-A31C-D44534F6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Broadband</dc:creator>
  <cp:lastModifiedBy>opreyv</cp:lastModifiedBy>
  <cp:revision>2</cp:revision>
  <cp:lastPrinted>2014-06-04T07:39:00Z</cp:lastPrinted>
  <dcterms:created xsi:type="dcterms:W3CDTF">2016-02-24T21:36:00Z</dcterms:created>
  <dcterms:modified xsi:type="dcterms:W3CDTF">2016-02-24T21:36:00Z</dcterms:modified>
</cp:coreProperties>
</file>